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2FA7F" w14:textId="482146D9" w:rsidR="001B7FCF" w:rsidRPr="00CF0263" w:rsidRDefault="00CF0263" w:rsidP="00CF0263">
      <w:pPr>
        <w:spacing w:line="276" w:lineRule="auto"/>
        <w:jc w:val="center"/>
        <w:rPr>
          <w:rFonts w:ascii="Verdana" w:hAnsi="Verdana"/>
          <w:b/>
          <w:bCs/>
          <w:sz w:val="20"/>
        </w:rPr>
      </w:pPr>
      <w:r w:rsidRPr="00CF0263">
        <w:rPr>
          <w:rFonts w:ascii="Verdana" w:hAnsi="Verdana"/>
          <w:b/>
          <w:bCs/>
          <w:sz w:val="20"/>
        </w:rPr>
        <w:t>ANEXO II</w:t>
      </w:r>
    </w:p>
    <w:p w14:paraId="1D20ABBC" w14:textId="77777777" w:rsidR="001B7FCF" w:rsidRPr="00CF0263" w:rsidRDefault="00000000" w:rsidP="00CF0263">
      <w:pPr>
        <w:spacing w:line="276" w:lineRule="auto"/>
        <w:jc w:val="center"/>
        <w:rPr>
          <w:rFonts w:ascii="Verdana" w:hAnsi="Verdana"/>
          <w:b/>
          <w:bCs/>
          <w:sz w:val="20"/>
        </w:rPr>
      </w:pPr>
      <w:r w:rsidRPr="00CF0263">
        <w:rPr>
          <w:rFonts w:ascii="Verdana" w:hAnsi="Verdana"/>
          <w:b/>
          <w:bCs/>
          <w:sz w:val="20"/>
        </w:rPr>
        <w:t xml:space="preserve">TERMO DE REFERÊNCIA </w:t>
      </w:r>
    </w:p>
    <w:p w14:paraId="18AF992E" w14:textId="77777777" w:rsidR="001B7FCF" w:rsidRPr="00CF0263" w:rsidRDefault="00000000" w:rsidP="00CF0263">
      <w:pPr>
        <w:pStyle w:val="PargrafodaLista"/>
        <w:tabs>
          <w:tab w:val="left" w:pos="3390"/>
          <w:tab w:val="center" w:pos="5032"/>
        </w:tabs>
        <w:spacing w:after="0"/>
        <w:ind w:left="0"/>
        <w:jc w:val="both"/>
        <w:rPr>
          <w:rFonts w:ascii="Verdana" w:hAnsi="Verdana"/>
          <w:sz w:val="20"/>
          <w:szCs w:val="20"/>
        </w:rPr>
      </w:pPr>
      <w:bookmarkStart w:id="0" w:name="__DdeLink__855_1388181997"/>
      <w:r w:rsidRPr="00CF0263">
        <w:rPr>
          <w:rFonts w:ascii="Verdana" w:eastAsia="Arial" w:hAnsi="Verdana" w:cs="Arial"/>
          <w:b/>
          <w:sz w:val="20"/>
          <w:szCs w:val="20"/>
        </w:rPr>
        <w:t xml:space="preserve">CONTRATAÇÃO DE EMPRESA ESPECIALIZADA PARA MONTAGEM E DESMONTAGEM DE ORNAMENTAÇÃO NATALINA 2025 </w:t>
      </w:r>
      <w:bookmarkEnd w:id="0"/>
    </w:p>
    <w:p w14:paraId="6C372AAB" w14:textId="77777777" w:rsidR="001B7FCF" w:rsidRPr="00CF0263" w:rsidRDefault="001B7FCF" w:rsidP="00CF0263">
      <w:pPr>
        <w:pStyle w:val="PargrafodaLista"/>
        <w:tabs>
          <w:tab w:val="left" w:pos="3390"/>
          <w:tab w:val="center" w:pos="5032"/>
        </w:tabs>
        <w:spacing w:after="0"/>
        <w:ind w:left="0"/>
        <w:jc w:val="both"/>
        <w:rPr>
          <w:rFonts w:ascii="Verdana" w:eastAsia="Arial" w:hAnsi="Verdana" w:cs="Arial"/>
          <w:b/>
          <w:sz w:val="20"/>
          <w:szCs w:val="20"/>
        </w:rPr>
      </w:pPr>
    </w:p>
    <w:p w14:paraId="1B6CC960" w14:textId="77777777" w:rsidR="001B7FCF" w:rsidRPr="00CF0263" w:rsidRDefault="00000000" w:rsidP="00CF0263">
      <w:pPr>
        <w:spacing w:line="276" w:lineRule="auto"/>
        <w:jc w:val="both"/>
        <w:rPr>
          <w:rFonts w:ascii="Verdana" w:hAnsi="Verdana"/>
          <w:sz w:val="20"/>
        </w:rPr>
      </w:pPr>
      <w:r w:rsidRPr="00CF0263">
        <w:rPr>
          <w:rFonts w:ascii="Verdana" w:hAnsi="Verdana" w:cs="Arial"/>
          <w:b/>
          <w:bCs/>
          <w:iCs/>
          <w:sz w:val="20"/>
        </w:rPr>
        <w:t xml:space="preserve">Processo Administrativo nº </w:t>
      </w:r>
      <w:r w:rsidRPr="00CF0263">
        <w:rPr>
          <w:rFonts w:ascii="Verdana" w:hAnsi="Verdana"/>
          <w:b/>
          <w:bCs/>
          <w:iCs/>
          <w:sz w:val="20"/>
        </w:rPr>
        <w:t>007933</w:t>
      </w:r>
      <w:r w:rsidRPr="00CF0263">
        <w:rPr>
          <w:rFonts w:ascii="Verdana" w:hAnsi="Verdana" w:cs="Arial"/>
          <w:b/>
          <w:bCs/>
          <w:iCs/>
          <w:sz w:val="20"/>
        </w:rPr>
        <w:t xml:space="preserve">/2023 de 04 de novembro de 2025 (Secretaria Municipal do Trabalho, </w:t>
      </w:r>
      <w:r w:rsidRPr="00CF0263">
        <w:rPr>
          <w:rFonts w:ascii="Verdana" w:hAnsi="Verdana"/>
          <w:b/>
          <w:bCs/>
          <w:iCs/>
          <w:sz w:val="20"/>
        </w:rPr>
        <w:t>Desenvolvimento Econômico, Indústria, Comércio e Turismo</w:t>
      </w:r>
      <w:r w:rsidRPr="00CF0263">
        <w:rPr>
          <w:rFonts w:ascii="Verdana" w:hAnsi="Verdana" w:cs="Arial"/>
          <w:b/>
          <w:bCs/>
          <w:iCs/>
          <w:sz w:val="20"/>
        </w:rPr>
        <w:t>)</w:t>
      </w:r>
    </w:p>
    <w:p w14:paraId="70CFFF7B" w14:textId="77777777" w:rsidR="001B7FCF" w:rsidRPr="00CF0263" w:rsidRDefault="001B7FCF" w:rsidP="00CF0263">
      <w:pPr>
        <w:spacing w:line="276" w:lineRule="auto"/>
        <w:jc w:val="both"/>
        <w:rPr>
          <w:rFonts w:ascii="Verdana" w:hAnsi="Verdana" w:cs="Arial"/>
          <w:b/>
          <w:bCs/>
          <w:sz w:val="20"/>
        </w:rPr>
      </w:pPr>
    </w:p>
    <w:p w14:paraId="7688F3FD" w14:textId="77777777" w:rsidR="001B7FCF" w:rsidRPr="00CF0263" w:rsidRDefault="00000000" w:rsidP="00CF0263">
      <w:pPr>
        <w:pStyle w:val="Nivel1"/>
        <w:numPr>
          <w:ilvl w:val="0"/>
          <w:numId w:val="1"/>
        </w:numPr>
        <w:spacing w:before="0" w:after="0"/>
        <w:ind w:left="340" w:hanging="340"/>
        <w:rPr>
          <w:rFonts w:ascii="Verdana" w:hAnsi="Verdana"/>
          <w:color w:val="auto"/>
          <w:sz w:val="20"/>
          <w:szCs w:val="20"/>
        </w:rPr>
      </w:pPr>
      <w:r w:rsidRPr="00CF0263">
        <w:rPr>
          <w:rFonts w:ascii="Verdana" w:hAnsi="Verdana" w:cs="Times New Roman"/>
          <w:bCs/>
          <w:color w:val="auto"/>
          <w:sz w:val="20"/>
          <w:szCs w:val="20"/>
        </w:rPr>
        <w:t xml:space="preserve">DAS CONDIÇÕES GERAIS DA AQUISIÇÃO </w:t>
      </w:r>
    </w:p>
    <w:p w14:paraId="7F0516BC" w14:textId="77777777" w:rsidR="001B7FCF" w:rsidRPr="00CF0263" w:rsidRDefault="00000000" w:rsidP="00CF0263">
      <w:pPr>
        <w:pStyle w:val="PargrafodaLista"/>
        <w:tabs>
          <w:tab w:val="left" w:pos="0"/>
        </w:tabs>
        <w:suppressAutoHyphens w:val="0"/>
        <w:spacing w:after="0"/>
        <w:ind w:left="0"/>
        <w:jc w:val="both"/>
        <w:rPr>
          <w:rFonts w:ascii="Verdana" w:hAnsi="Verdana"/>
          <w:sz w:val="20"/>
          <w:szCs w:val="20"/>
        </w:rPr>
      </w:pPr>
      <w:r w:rsidRPr="00CF0263">
        <w:rPr>
          <w:rFonts w:ascii="Verdana" w:hAnsi="Verdana"/>
          <w:iCs/>
          <w:sz w:val="20"/>
          <w:szCs w:val="20"/>
        </w:rPr>
        <w:t xml:space="preserve">1.1. </w:t>
      </w:r>
      <w:bookmarkStart w:id="1" w:name="__DdeLink__855_1388181997_Copia_1"/>
      <w:bookmarkStart w:id="2" w:name="_Hlk214981653"/>
      <w:r w:rsidRPr="00CF0263">
        <w:rPr>
          <w:rFonts w:ascii="Verdana" w:eastAsia="Arial" w:hAnsi="Verdana" w:cs="Arial"/>
          <w:iCs/>
          <w:sz w:val="20"/>
          <w:szCs w:val="20"/>
        </w:rPr>
        <w:t xml:space="preserve">Contratação de empresa especializada com a prestação de serviço e projeto de engenharia elétrica com obrigatoriamente registro no CREA-ES, para montagem e desmontagem de ornamentação natalina 2025, </w:t>
      </w:r>
      <w:bookmarkEnd w:id="1"/>
      <w:r w:rsidRPr="00CF0263">
        <w:rPr>
          <w:rFonts w:ascii="Verdana" w:eastAsia="Times New Roman" w:hAnsi="Verdana" w:cs="Times New Roman"/>
          <w:iCs/>
          <w:sz w:val="20"/>
          <w:szCs w:val="20"/>
        </w:rPr>
        <w:t>para valorização do espírito natalino de nossa cidade, promover um aspecto de beleza e harmonia, alavancando as vendas do comércio local</w:t>
      </w:r>
      <w:bookmarkEnd w:id="2"/>
      <w:r w:rsidRPr="00CF0263">
        <w:rPr>
          <w:rFonts w:ascii="Verdana" w:eastAsia="Times New Roman" w:hAnsi="Verdana" w:cs="Times New Roman"/>
          <w:iCs/>
          <w:sz w:val="20"/>
          <w:szCs w:val="20"/>
        </w:rPr>
        <w:t xml:space="preserve">, </w:t>
      </w:r>
      <w:r w:rsidRPr="00CF0263">
        <w:rPr>
          <w:rFonts w:ascii="Verdana" w:hAnsi="Verdana"/>
          <w:iCs/>
          <w:sz w:val="20"/>
          <w:szCs w:val="20"/>
        </w:rPr>
        <w:t>nos termos da tabela abaixo, conforme condições e exigências estabelecidas neste instrumento.</w:t>
      </w:r>
    </w:p>
    <w:p w14:paraId="7AFECC12" w14:textId="77777777" w:rsidR="001B7FCF" w:rsidRPr="00CF0263" w:rsidRDefault="001B7FCF" w:rsidP="00CF0263">
      <w:pPr>
        <w:pStyle w:val="PargrafodaLista"/>
        <w:tabs>
          <w:tab w:val="left" w:pos="0"/>
        </w:tabs>
        <w:suppressAutoHyphens w:val="0"/>
        <w:spacing w:after="0"/>
        <w:ind w:left="0"/>
        <w:jc w:val="both"/>
        <w:rPr>
          <w:rFonts w:ascii="Verdana" w:hAnsi="Verdana"/>
          <w:iCs/>
          <w:sz w:val="20"/>
          <w:szCs w:val="20"/>
        </w:rPr>
      </w:pPr>
    </w:p>
    <w:tbl>
      <w:tblPr>
        <w:tblW w:w="9486" w:type="dxa"/>
        <w:jc w:val="center"/>
        <w:tblLayout w:type="fixed"/>
        <w:tblCellMar>
          <w:top w:w="55" w:type="dxa"/>
          <w:left w:w="55" w:type="dxa"/>
          <w:bottom w:w="55" w:type="dxa"/>
          <w:right w:w="55" w:type="dxa"/>
        </w:tblCellMar>
        <w:tblLook w:val="04A0" w:firstRow="1" w:lastRow="0" w:firstColumn="1" w:lastColumn="0" w:noHBand="0" w:noVBand="1"/>
      </w:tblPr>
      <w:tblGrid>
        <w:gridCol w:w="908"/>
        <w:gridCol w:w="4418"/>
        <w:gridCol w:w="802"/>
        <w:gridCol w:w="1666"/>
        <w:gridCol w:w="1692"/>
      </w:tblGrid>
      <w:tr w:rsidR="00CF0263" w:rsidRPr="00CF0263" w14:paraId="0AFE39BC" w14:textId="77777777" w:rsidTr="00CF0263">
        <w:trPr>
          <w:jc w:val="center"/>
        </w:trPr>
        <w:tc>
          <w:tcPr>
            <w:tcW w:w="908" w:type="dxa"/>
            <w:tcBorders>
              <w:top w:val="single" w:sz="4" w:space="0" w:color="000000"/>
              <w:left w:val="single" w:sz="4" w:space="0" w:color="000000"/>
              <w:bottom w:val="single" w:sz="4" w:space="0" w:color="000000"/>
            </w:tcBorders>
          </w:tcPr>
          <w:p w14:paraId="1BE7DB8F" w14:textId="77777777" w:rsidR="001B7FCF" w:rsidRPr="00CF0263" w:rsidRDefault="00000000" w:rsidP="00CF0263">
            <w:pPr>
              <w:pStyle w:val="Contedodatabela"/>
              <w:widowControl w:val="0"/>
              <w:spacing w:line="276" w:lineRule="auto"/>
              <w:jc w:val="center"/>
              <w:rPr>
                <w:rFonts w:ascii="Verdana" w:hAnsi="Verdana"/>
                <w:sz w:val="20"/>
              </w:rPr>
            </w:pPr>
            <w:bookmarkStart w:id="3" w:name="_Hlk214981881"/>
            <w:r w:rsidRPr="00CF0263">
              <w:rPr>
                <w:rFonts w:ascii="Verdana" w:hAnsi="Verdana"/>
                <w:b/>
                <w:bCs/>
                <w:sz w:val="20"/>
              </w:rPr>
              <w:t>ITEM</w:t>
            </w:r>
          </w:p>
        </w:tc>
        <w:tc>
          <w:tcPr>
            <w:tcW w:w="4418" w:type="dxa"/>
            <w:tcBorders>
              <w:top w:val="single" w:sz="4" w:space="0" w:color="000000"/>
              <w:left w:val="single" w:sz="4" w:space="0" w:color="000000"/>
              <w:bottom w:val="single" w:sz="4" w:space="0" w:color="000000"/>
            </w:tcBorders>
          </w:tcPr>
          <w:p w14:paraId="28DEB61F" w14:textId="77777777" w:rsidR="001B7FCF" w:rsidRPr="00CF0263" w:rsidRDefault="00000000" w:rsidP="00CF0263">
            <w:pPr>
              <w:pStyle w:val="Contedodatabela"/>
              <w:widowControl w:val="0"/>
              <w:spacing w:line="276" w:lineRule="auto"/>
              <w:jc w:val="center"/>
              <w:rPr>
                <w:rFonts w:ascii="Verdana" w:hAnsi="Verdana"/>
                <w:sz w:val="20"/>
              </w:rPr>
            </w:pPr>
            <w:r w:rsidRPr="00CF0263">
              <w:rPr>
                <w:rFonts w:ascii="Verdana" w:hAnsi="Verdana"/>
                <w:b/>
                <w:bCs/>
                <w:sz w:val="20"/>
              </w:rPr>
              <w:t>DESCRIÇÃO</w:t>
            </w:r>
          </w:p>
        </w:tc>
        <w:tc>
          <w:tcPr>
            <w:tcW w:w="802" w:type="dxa"/>
            <w:tcBorders>
              <w:top w:val="single" w:sz="4" w:space="0" w:color="000000"/>
              <w:left w:val="single" w:sz="4" w:space="0" w:color="000000"/>
              <w:bottom w:val="single" w:sz="4" w:space="0" w:color="000000"/>
            </w:tcBorders>
          </w:tcPr>
          <w:p w14:paraId="02FD8D72" w14:textId="77777777" w:rsidR="001B7FCF" w:rsidRPr="00CF0263" w:rsidRDefault="00000000" w:rsidP="00CF0263">
            <w:pPr>
              <w:pStyle w:val="Contedodatabela"/>
              <w:widowControl w:val="0"/>
              <w:spacing w:line="276" w:lineRule="auto"/>
              <w:jc w:val="center"/>
              <w:rPr>
                <w:rFonts w:ascii="Verdana" w:hAnsi="Verdana"/>
                <w:sz w:val="20"/>
              </w:rPr>
            </w:pPr>
            <w:r w:rsidRPr="00CF0263">
              <w:rPr>
                <w:rFonts w:ascii="Verdana" w:hAnsi="Verdana"/>
                <w:b/>
                <w:bCs/>
                <w:sz w:val="20"/>
              </w:rPr>
              <w:t>UND.</w:t>
            </w:r>
          </w:p>
        </w:tc>
        <w:tc>
          <w:tcPr>
            <w:tcW w:w="1666" w:type="dxa"/>
            <w:tcBorders>
              <w:top w:val="single" w:sz="4" w:space="0" w:color="000000"/>
              <w:left w:val="single" w:sz="4" w:space="0" w:color="000000"/>
              <w:bottom w:val="single" w:sz="4" w:space="0" w:color="000000"/>
            </w:tcBorders>
          </w:tcPr>
          <w:p w14:paraId="5427FB25" w14:textId="77777777" w:rsidR="001B7FCF" w:rsidRPr="00CF0263" w:rsidRDefault="00000000" w:rsidP="00CF0263">
            <w:pPr>
              <w:pStyle w:val="Contedodatabela"/>
              <w:widowControl w:val="0"/>
              <w:spacing w:line="276" w:lineRule="auto"/>
              <w:jc w:val="center"/>
              <w:rPr>
                <w:rFonts w:ascii="Verdana" w:hAnsi="Verdana"/>
                <w:sz w:val="20"/>
              </w:rPr>
            </w:pPr>
            <w:r w:rsidRPr="00CF0263">
              <w:rPr>
                <w:rFonts w:ascii="Verdana" w:hAnsi="Verdana"/>
                <w:b/>
                <w:bCs/>
                <w:sz w:val="20"/>
              </w:rPr>
              <w:t>VALOR UNITÁRIO</w:t>
            </w:r>
          </w:p>
        </w:tc>
        <w:tc>
          <w:tcPr>
            <w:tcW w:w="1692" w:type="dxa"/>
            <w:tcBorders>
              <w:top w:val="single" w:sz="4" w:space="0" w:color="000000"/>
              <w:left w:val="single" w:sz="4" w:space="0" w:color="000000"/>
              <w:bottom w:val="single" w:sz="4" w:space="0" w:color="000000"/>
              <w:right w:val="single" w:sz="4" w:space="0" w:color="000000"/>
            </w:tcBorders>
          </w:tcPr>
          <w:p w14:paraId="1CDAA525" w14:textId="77777777" w:rsidR="001B7FCF" w:rsidRPr="00CF0263" w:rsidRDefault="00000000" w:rsidP="00CF0263">
            <w:pPr>
              <w:pStyle w:val="Contedodatabela"/>
              <w:widowControl w:val="0"/>
              <w:spacing w:line="276" w:lineRule="auto"/>
              <w:jc w:val="center"/>
              <w:rPr>
                <w:rFonts w:ascii="Verdana" w:hAnsi="Verdana"/>
                <w:sz w:val="20"/>
              </w:rPr>
            </w:pPr>
            <w:r w:rsidRPr="00CF0263">
              <w:rPr>
                <w:rFonts w:ascii="Verdana" w:hAnsi="Verdana"/>
                <w:b/>
                <w:bCs/>
                <w:sz w:val="20"/>
              </w:rPr>
              <w:t>VALOR TOTAL</w:t>
            </w:r>
          </w:p>
        </w:tc>
      </w:tr>
      <w:tr w:rsidR="00CF0263" w:rsidRPr="00CF0263" w14:paraId="6A49FA6D" w14:textId="77777777" w:rsidTr="00CF0263">
        <w:trPr>
          <w:jc w:val="center"/>
        </w:trPr>
        <w:tc>
          <w:tcPr>
            <w:tcW w:w="908" w:type="dxa"/>
            <w:tcBorders>
              <w:left w:val="single" w:sz="4" w:space="0" w:color="000000"/>
              <w:bottom w:val="single" w:sz="4" w:space="0" w:color="000000"/>
            </w:tcBorders>
          </w:tcPr>
          <w:p w14:paraId="55F9AB1A" w14:textId="77777777" w:rsidR="001B7FCF" w:rsidRPr="00CF0263" w:rsidRDefault="00000000" w:rsidP="00CF0263">
            <w:pPr>
              <w:pStyle w:val="Contedodatabela"/>
              <w:widowControl w:val="0"/>
              <w:spacing w:line="276" w:lineRule="auto"/>
              <w:jc w:val="center"/>
              <w:rPr>
                <w:rFonts w:ascii="Verdana" w:hAnsi="Verdana"/>
                <w:sz w:val="20"/>
              </w:rPr>
            </w:pPr>
            <w:r w:rsidRPr="00CF0263">
              <w:rPr>
                <w:rFonts w:ascii="Verdana" w:hAnsi="Verdana"/>
                <w:b/>
                <w:bCs/>
                <w:sz w:val="20"/>
              </w:rPr>
              <w:t>01</w:t>
            </w:r>
          </w:p>
        </w:tc>
        <w:tc>
          <w:tcPr>
            <w:tcW w:w="4418" w:type="dxa"/>
            <w:tcBorders>
              <w:left w:val="single" w:sz="4" w:space="0" w:color="000000"/>
              <w:bottom w:val="single" w:sz="4" w:space="0" w:color="000000"/>
            </w:tcBorders>
          </w:tcPr>
          <w:p w14:paraId="6625DB0F" w14:textId="77777777" w:rsidR="001B7FCF" w:rsidRPr="00CF0263" w:rsidRDefault="00000000" w:rsidP="00CF0263">
            <w:pPr>
              <w:widowControl w:val="0"/>
              <w:spacing w:line="276" w:lineRule="auto"/>
              <w:jc w:val="both"/>
              <w:rPr>
                <w:rFonts w:ascii="Verdana" w:hAnsi="Verdana"/>
                <w:sz w:val="20"/>
              </w:rPr>
            </w:pPr>
            <w:r w:rsidRPr="00CF0263">
              <w:rPr>
                <w:rFonts w:ascii="Verdana" w:hAnsi="Verdana" w:cs="Arial"/>
                <w:sz w:val="20"/>
              </w:rPr>
              <w:t>Contratação de empresa especializada para montagem e desmontagem de ornamentação natalina com a prestação de serviço e projeto de engenharia elétrica com obrigatoriamente registro no CREA-ES como empresa de engenharia e serviços elétricos com comprovação de capacidade técnica na realização de serviços e projetos de manutenção elétrica em rede de alta tensão e que tenha em seu quadro de funcionários, comprovadamente a presença de engenheiro eletricista para realização de serviços e projetos elétricos de instalação. A empresa vencedora devera disponibilizar eletricista plantonista durante todo o período que a ornamentação natalina estiver instalada a fim de sanar panes elétricas, realizar a substituição de materiais que venham a ser danificados e ao término da campanha devera realizar a desinstalação dos equipamentos e materiais elétricos. O projeto de instalação da ornamentação natalina devera seguir as orientações que esta secretaria pretende instalar nas praças  do município de Sao Gabriel Da Palha, estando apto para serem ligados no dia 02 de dezembro.</w:t>
            </w:r>
          </w:p>
        </w:tc>
        <w:tc>
          <w:tcPr>
            <w:tcW w:w="802" w:type="dxa"/>
            <w:tcBorders>
              <w:left w:val="single" w:sz="4" w:space="0" w:color="000000"/>
              <w:bottom w:val="single" w:sz="4" w:space="0" w:color="000000"/>
            </w:tcBorders>
          </w:tcPr>
          <w:p w14:paraId="5551CDC0" w14:textId="77777777" w:rsidR="001B7FCF" w:rsidRPr="00CF0263" w:rsidRDefault="00000000" w:rsidP="00CF0263">
            <w:pPr>
              <w:pStyle w:val="Contedodatabela"/>
              <w:widowControl w:val="0"/>
              <w:spacing w:line="276" w:lineRule="auto"/>
              <w:jc w:val="both"/>
              <w:rPr>
                <w:rFonts w:ascii="Verdana" w:hAnsi="Verdana"/>
                <w:sz w:val="20"/>
              </w:rPr>
            </w:pPr>
            <w:r w:rsidRPr="00CF0263">
              <w:rPr>
                <w:rFonts w:ascii="Verdana" w:hAnsi="Verdana"/>
                <w:sz w:val="20"/>
              </w:rPr>
              <w:t>Serv.</w:t>
            </w:r>
          </w:p>
        </w:tc>
        <w:tc>
          <w:tcPr>
            <w:tcW w:w="1666" w:type="dxa"/>
            <w:tcBorders>
              <w:left w:val="single" w:sz="4" w:space="0" w:color="000000"/>
              <w:bottom w:val="single" w:sz="4" w:space="0" w:color="000000"/>
            </w:tcBorders>
          </w:tcPr>
          <w:p w14:paraId="3E4F2FE4" w14:textId="77777777" w:rsidR="001B7FCF" w:rsidRPr="00CF0263" w:rsidRDefault="00000000" w:rsidP="00CF0263">
            <w:pPr>
              <w:pStyle w:val="Contedodatabela"/>
              <w:widowControl w:val="0"/>
              <w:spacing w:line="276" w:lineRule="auto"/>
              <w:jc w:val="both"/>
              <w:rPr>
                <w:rFonts w:ascii="Verdana" w:hAnsi="Verdana"/>
                <w:sz w:val="20"/>
              </w:rPr>
            </w:pPr>
            <w:r w:rsidRPr="00CF0263">
              <w:rPr>
                <w:rFonts w:ascii="Verdana" w:hAnsi="Verdana"/>
                <w:sz w:val="20"/>
              </w:rPr>
              <w:t>R$ 68.000,00</w:t>
            </w:r>
          </w:p>
        </w:tc>
        <w:tc>
          <w:tcPr>
            <w:tcW w:w="1692" w:type="dxa"/>
            <w:tcBorders>
              <w:left w:val="single" w:sz="4" w:space="0" w:color="000000"/>
              <w:bottom w:val="single" w:sz="4" w:space="0" w:color="000000"/>
              <w:right w:val="single" w:sz="4" w:space="0" w:color="000000"/>
            </w:tcBorders>
          </w:tcPr>
          <w:p w14:paraId="7EED224E" w14:textId="77777777" w:rsidR="001B7FCF" w:rsidRPr="00CF0263" w:rsidRDefault="00000000" w:rsidP="00CF0263">
            <w:pPr>
              <w:pStyle w:val="Contedodatabela"/>
              <w:widowControl w:val="0"/>
              <w:spacing w:line="276" w:lineRule="auto"/>
              <w:jc w:val="both"/>
              <w:rPr>
                <w:rFonts w:ascii="Verdana" w:hAnsi="Verdana"/>
                <w:sz w:val="20"/>
              </w:rPr>
            </w:pPr>
            <w:r w:rsidRPr="00CF0263">
              <w:rPr>
                <w:rFonts w:ascii="Verdana" w:hAnsi="Verdana"/>
                <w:sz w:val="20"/>
              </w:rPr>
              <w:t>R$ 68.000,00</w:t>
            </w:r>
          </w:p>
        </w:tc>
      </w:tr>
      <w:tr w:rsidR="00CF0263" w:rsidRPr="00CF0263" w14:paraId="262F8F08" w14:textId="77777777" w:rsidTr="00CF0263">
        <w:trPr>
          <w:jc w:val="center"/>
        </w:trPr>
        <w:tc>
          <w:tcPr>
            <w:tcW w:w="9486" w:type="dxa"/>
            <w:gridSpan w:val="5"/>
            <w:tcBorders>
              <w:left w:val="single" w:sz="4" w:space="0" w:color="000000"/>
              <w:bottom w:val="single" w:sz="4" w:space="0" w:color="000000"/>
              <w:right w:val="single" w:sz="4" w:space="0" w:color="000000"/>
            </w:tcBorders>
          </w:tcPr>
          <w:p w14:paraId="2481E4B4" w14:textId="6BA7434B" w:rsidR="001B7FCF" w:rsidRPr="00B72C0C" w:rsidRDefault="00000000" w:rsidP="00B72C0C">
            <w:pPr>
              <w:pStyle w:val="Contedodatabela"/>
              <w:widowControl w:val="0"/>
              <w:spacing w:line="276" w:lineRule="auto"/>
              <w:jc w:val="center"/>
              <w:rPr>
                <w:rFonts w:ascii="Verdana" w:hAnsi="Verdana"/>
                <w:sz w:val="20"/>
              </w:rPr>
            </w:pPr>
            <w:r w:rsidRPr="00CF0263">
              <w:rPr>
                <w:rFonts w:ascii="Verdana" w:hAnsi="Verdana"/>
                <w:b/>
                <w:bCs/>
                <w:sz w:val="20"/>
              </w:rPr>
              <w:t>VALOR ESTIMATIVO TOTAL:  R$ 68.000,00 (sessenta e oito mil reais)</w:t>
            </w:r>
          </w:p>
        </w:tc>
      </w:tr>
      <w:bookmarkEnd w:id="3"/>
    </w:tbl>
    <w:p w14:paraId="098EDDE2" w14:textId="77777777" w:rsidR="001B7FCF" w:rsidRPr="00CF0263" w:rsidRDefault="001B7FCF" w:rsidP="00CF0263">
      <w:pPr>
        <w:pStyle w:val="PargrafodaLista"/>
        <w:suppressAutoHyphens w:val="0"/>
        <w:spacing w:after="0"/>
        <w:ind w:left="0"/>
        <w:jc w:val="both"/>
        <w:rPr>
          <w:rFonts w:ascii="Verdana" w:hAnsi="Verdana"/>
          <w:iCs/>
          <w:sz w:val="20"/>
          <w:szCs w:val="20"/>
        </w:rPr>
      </w:pPr>
    </w:p>
    <w:p w14:paraId="40196642" w14:textId="77777777" w:rsidR="001B7FCF" w:rsidRPr="00CF0263" w:rsidRDefault="00000000" w:rsidP="00CF0263">
      <w:pPr>
        <w:pStyle w:val="PargrafodaLista"/>
        <w:suppressAutoHyphens w:val="0"/>
        <w:spacing w:after="0"/>
        <w:ind w:left="0"/>
        <w:jc w:val="both"/>
        <w:rPr>
          <w:rFonts w:ascii="Verdana" w:hAnsi="Verdana"/>
          <w:sz w:val="20"/>
          <w:szCs w:val="20"/>
        </w:rPr>
      </w:pPr>
      <w:r w:rsidRPr="00CF0263">
        <w:rPr>
          <w:rFonts w:ascii="Verdana" w:hAnsi="Verdana"/>
          <w:iCs/>
          <w:sz w:val="20"/>
          <w:szCs w:val="20"/>
        </w:rPr>
        <w:lastRenderedPageBreak/>
        <w:t>1.2</w:t>
      </w:r>
      <w:r w:rsidRPr="00CF0263">
        <w:rPr>
          <w:rFonts w:ascii="Verdana" w:hAnsi="Verdana"/>
          <w:b/>
          <w:bCs/>
          <w:iCs/>
          <w:sz w:val="20"/>
          <w:szCs w:val="20"/>
        </w:rPr>
        <w:t>.</w:t>
      </w:r>
      <w:r w:rsidRPr="00CF0263">
        <w:rPr>
          <w:rFonts w:ascii="Verdana" w:hAnsi="Verdana"/>
          <w:iCs/>
          <w:sz w:val="20"/>
          <w:szCs w:val="20"/>
        </w:rPr>
        <w:t xml:space="preserve"> O objeto desta contratação não se enquadra como sendo de bens de luxo, conforme Decreto nº 10.818, de 2021.</w:t>
      </w:r>
    </w:p>
    <w:p w14:paraId="2974D6AF" w14:textId="77777777" w:rsidR="001B7FCF" w:rsidRPr="00CF0263" w:rsidRDefault="00000000" w:rsidP="00CF0263">
      <w:pPr>
        <w:pStyle w:val="PargrafodaLista"/>
        <w:suppressAutoHyphens w:val="0"/>
        <w:spacing w:after="0"/>
        <w:ind w:left="-22"/>
        <w:jc w:val="both"/>
        <w:rPr>
          <w:rFonts w:ascii="Verdana" w:hAnsi="Verdana"/>
          <w:sz w:val="20"/>
          <w:szCs w:val="20"/>
        </w:rPr>
      </w:pPr>
      <w:r w:rsidRPr="00CF0263">
        <w:rPr>
          <w:rFonts w:ascii="Verdana" w:hAnsi="Verdana"/>
          <w:iCs/>
          <w:sz w:val="20"/>
          <w:szCs w:val="20"/>
        </w:rPr>
        <w:t xml:space="preserve">1.3. </w:t>
      </w:r>
      <w:r w:rsidRPr="00CF0263">
        <w:rPr>
          <w:rFonts w:ascii="Verdana" w:hAnsi="Verdana"/>
          <w:sz w:val="20"/>
          <w:szCs w:val="20"/>
        </w:rPr>
        <w:t xml:space="preserve">O prazo de vigência da contratação será de </w:t>
      </w:r>
      <w:r w:rsidRPr="00CF0263">
        <w:rPr>
          <w:rFonts w:ascii="Verdana" w:eastAsia="Times New Roman" w:hAnsi="Verdana" w:cs="Times New Roman"/>
          <w:sz w:val="20"/>
          <w:szCs w:val="20"/>
        </w:rPr>
        <w:t>até 30 (trinta) dias, com entrega única, contados do(a) emissão de autorização de fornecimento/execução, na forma do artigo 105 da Lei n° 14.133/2021.</w:t>
      </w:r>
    </w:p>
    <w:p w14:paraId="025CAFD9"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iCs/>
          <w:sz w:val="20"/>
          <w:szCs w:val="20"/>
        </w:rPr>
        <w:t>1.4. O custo estimado total da contratação é de</w:t>
      </w:r>
      <w:r w:rsidRPr="00CF0263">
        <w:rPr>
          <w:rFonts w:ascii="Verdana" w:eastAsia="Times New Roman" w:hAnsi="Verdana" w:cs="Times New Roman"/>
          <w:sz w:val="20"/>
          <w:szCs w:val="20"/>
          <w:lang w:eastAsia="en-US"/>
        </w:rPr>
        <w:t xml:space="preserve"> R$ 68.000,00 (sessenta e oito mil reais)</w:t>
      </w:r>
      <w:r w:rsidRPr="00CF0263">
        <w:rPr>
          <w:rFonts w:ascii="Verdana" w:hAnsi="Verdana"/>
          <w:sz w:val="20"/>
          <w:szCs w:val="20"/>
        </w:rPr>
        <w:t>,</w:t>
      </w:r>
      <w:r w:rsidRPr="00CF0263">
        <w:rPr>
          <w:rFonts w:ascii="Verdana" w:hAnsi="Verdana"/>
          <w:i/>
          <w:sz w:val="20"/>
          <w:szCs w:val="20"/>
        </w:rPr>
        <w:t xml:space="preserve"> </w:t>
      </w:r>
      <w:r w:rsidRPr="00CF0263">
        <w:rPr>
          <w:rFonts w:ascii="Verdana" w:hAnsi="Verdana"/>
          <w:iCs/>
          <w:sz w:val="20"/>
          <w:szCs w:val="20"/>
        </w:rPr>
        <w:t xml:space="preserve">conforme custos unitários </w:t>
      </w:r>
      <w:r w:rsidRPr="00CF0263">
        <w:rPr>
          <w:rFonts w:ascii="Verdana" w:hAnsi="Verdana"/>
          <w:sz w:val="20"/>
          <w:szCs w:val="20"/>
        </w:rPr>
        <w:t>apostos nos orçamentos e no quadro comparativo de preços simples em anexo.</w:t>
      </w:r>
    </w:p>
    <w:p w14:paraId="38D2DB1E" w14:textId="77777777" w:rsidR="001B7FCF" w:rsidRPr="00CF0263" w:rsidRDefault="001B7FCF" w:rsidP="00CF0263">
      <w:pPr>
        <w:spacing w:line="276" w:lineRule="auto"/>
        <w:rPr>
          <w:rFonts w:ascii="Verdana" w:hAnsi="Verdana" w:cs="Arial"/>
          <w:b/>
          <w:bCs/>
          <w:sz w:val="20"/>
        </w:rPr>
      </w:pPr>
    </w:p>
    <w:p w14:paraId="0C2CEC17" w14:textId="77777777" w:rsidR="001B7FCF" w:rsidRPr="00CF0263" w:rsidRDefault="00000000" w:rsidP="00CF0263">
      <w:pPr>
        <w:pStyle w:val="Nivel1"/>
        <w:numPr>
          <w:ilvl w:val="0"/>
          <w:numId w:val="2"/>
        </w:numPr>
        <w:spacing w:before="0" w:after="0"/>
        <w:rPr>
          <w:rFonts w:ascii="Verdana" w:hAnsi="Verdana"/>
          <w:color w:val="auto"/>
          <w:sz w:val="20"/>
          <w:szCs w:val="20"/>
        </w:rPr>
      </w:pPr>
      <w:r w:rsidRPr="00CF0263">
        <w:rPr>
          <w:rFonts w:ascii="Verdana" w:hAnsi="Verdana" w:cs="Times New Roman"/>
          <w:bCs/>
          <w:color w:val="auto"/>
          <w:sz w:val="20"/>
          <w:szCs w:val="20"/>
        </w:rPr>
        <w:t xml:space="preserve">FUNDAMENTAÇÃO E DESCRIÇÃO DA NECESSIDADE DA CONTRATAÇÃO </w:t>
      </w:r>
    </w:p>
    <w:p w14:paraId="3269DED6" w14:textId="77777777" w:rsidR="001B7FCF" w:rsidRPr="00CF0263" w:rsidRDefault="00000000" w:rsidP="00CF0263">
      <w:pPr>
        <w:pStyle w:val="Nivel1"/>
        <w:numPr>
          <w:ilvl w:val="1"/>
          <w:numId w:val="2"/>
        </w:numPr>
        <w:spacing w:before="0" w:after="0"/>
        <w:ind w:left="0" w:firstLine="0"/>
        <w:rPr>
          <w:rFonts w:ascii="Verdana" w:hAnsi="Verdana"/>
          <w:color w:val="auto"/>
          <w:sz w:val="20"/>
          <w:szCs w:val="20"/>
        </w:rPr>
      </w:pPr>
      <w:r w:rsidRPr="00CF0263">
        <w:rPr>
          <w:rFonts w:ascii="Verdana" w:hAnsi="Verdana" w:cs="Times New Roman"/>
          <w:b w:val="0"/>
          <w:color w:val="auto"/>
          <w:sz w:val="20"/>
          <w:szCs w:val="20"/>
        </w:rPr>
        <w:t>A Fundamentação da Contratação e de seus quantitativos encontra-se pormenorizada em Tópico específico dos Estudos Técnicos Preliminares, apêndice deste Termo de Referência.</w:t>
      </w:r>
    </w:p>
    <w:p w14:paraId="22967F3A" w14:textId="77777777" w:rsidR="001B7FCF" w:rsidRPr="00CF0263" w:rsidRDefault="001B7FCF" w:rsidP="00CF0263">
      <w:pPr>
        <w:spacing w:line="276" w:lineRule="auto"/>
        <w:rPr>
          <w:rFonts w:ascii="Verdana" w:hAnsi="Verdana" w:cs="Arial"/>
          <w:b/>
          <w:bCs/>
          <w:sz w:val="20"/>
        </w:rPr>
      </w:pPr>
    </w:p>
    <w:p w14:paraId="029B927D" w14:textId="77777777" w:rsidR="001B7FCF" w:rsidRPr="00CF0263" w:rsidRDefault="00000000" w:rsidP="00CF0263">
      <w:pPr>
        <w:pStyle w:val="Nivel1"/>
        <w:spacing w:before="0" w:after="0"/>
        <w:rPr>
          <w:rFonts w:ascii="Verdana" w:hAnsi="Verdana"/>
          <w:color w:val="auto"/>
          <w:sz w:val="20"/>
          <w:szCs w:val="20"/>
        </w:rPr>
      </w:pPr>
      <w:r w:rsidRPr="00CF0263">
        <w:rPr>
          <w:rFonts w:ascii="Verdana" w:hAnsi="Verdana" w:cs="Times New Roman"/>
          <w:bCs/>
          <w:color w:val="auto"/>
          <w:sz w:val="20"/>
          <w:szCs w:val="20"/>
        </w:rPr>
        <w:t xml:space="preserve">3. DESCRIÇÃO DA SOLUÇÃO COMO UM TODO CONSIDERADO O CICLO DE VIDA DO OBJETO E ESPECIFICAÇÃO DO PRODUTO </w:t>
      </w:r>
    </w:p>
    <w:p w14:paraId="254F84A7" w14:textId="77777777" w:rsidR="001B7FCF" w:rsidRPr="00CF0263" w:rsidRDefault="00000000" w:rsidP="00CF0263">
      <w:pPr>
        <w:numPr>
          <w:ilvl w:val="1"/>
          <w:numId w:val="3"/>
        </w:numPr>
        <w:spacing w:line="276" w:lineRule="auto"/>
        <w:ind w:left="0" w:firstLine="0"/>
        <w:jc w:val="both"/>
        <w:rPr>
          <w:rFonts w:ascii="Verdana" w:hAnsi="Verdana"/>
          <w:sz w:val="20"/>
        </w:rPr>
      </w:pPr>
      <w:r w:rsidRPr="00CF0263">
        <w:rPr>
          <w:rFonts w:ascii="Verdana" w:hAnsi="Verdana"/>
          <w:sz w:val="20"/>
        </w:rPr>
        <w:t>A descrição da solução como um todo, encontra-se pormenorizada em tópico específico dos Estudos Técnicos Preliminares, apêndice deste Termo de Referência.</w:t>
      </w:r>
    </w:p>
    <w:p w14:paraId="76A0B9D5" w14:textId="77777777" w:rsidR="001B7FCF" w:rsidRPr="00CF0263" w:rsidRDefault="001B7FCF" w:rsidP="00CF0263">
      <w:pPr>
        <w:spacing w:line="276" w:lineRule="auto"/>
        <w:ind w:left="574"/>
        <w:jc w:val="both"/>
        <w:rPr>
          <w:rFonts w:ascii="Verdana" w:hAnsi="Verdana" w:cs="Arial"/>
          <w:b/>
          <w:bCs/>
          <w:sz w:val="20"/>
        </w:rPr>
      </w:pPr>
    </w:p>
    <w:p w14:paraId="0F0615F2" w14:textId="77777777" w:rsidR="001B7FCF" w:rsidRPr="00CF0263" w:rsidRDefault="00000000" w:rsidP="00CF0263">
      <w:pPr>
        <w:pStyle w:val="Nivel1"/>
        <w:spacing w:before="0" w:after="0"/>
        <w:rPr>
          <w:rFonts w:ascii="Verdana" w:hAnsi="Verdana"/>
          <w:color w:val="auto"/>
          <w:sz w:val="20"/>
          <w:szCs w:val="20"/>
        </w:rPr>
      </w:pPr>
      <w:r w:rsidRPr="00CF0263">
        <w:rPr>
          <w:rFonts w:ascii="Verdana" w:hAnsi="Verdana" w:cs="Times New Roman"/>
          <w:bCs/>
          <w:color w:val="auto"/>
          <w:sz w:val="20"/>
          <w:szCs w:val="20"/>
        </w:rPr>
        <w:t>4. REQUISITOS DA CONTRATAÇÃO</w:t>
      </w:r>
    </w:p>
    <w:p w14:paraId="7784983D" w14:textId="77777777" w:rsidR="001B7FCF" w:rsidRPr="00CF0263" w:rsidRDefault="00000000" w:rsidP="00CF0263">
      <w:pPr>
        <w:pStyle w:val="PargrafodaLista"/>
        <w:suppressAutoHyphens w:val="0"/>
        <w:spacing w:after="0"/>
        <w:ind w:left="0"/>
        <w:jc w:val="both"/>
        <w:rPr>
          <w:rFonts w:ascii="Verdana" w:hAnsi="Verdana"/>
          <w:sz w:val="20"/>
          <w:szCs w:val="20"/>
        </w:rPr>
      </w:pPr>
      <w:r w:rsidRPr="00CF0263">
        <w:rPr>
          <w:rFonts w:ascii="Verdana" w:hAnsi="Verdana"/>
          <w:sz w:val="20"/>
          <w:szCs w:val="20"/>
        </w:rPr>
        <w:t>4.1. A contratação deverá observar os seguintes requisitos:</w:t>
      </w:r>
    </w:p>
    <w:p w14:paraId="34D14642" w14:textId="77777777" w:rsidR="001B7FCF" w:rsidRPr="00CF0263" w:rsidRDefault="00000000" w:rsidP="00CF0263">
      <w:pPr>
        <w:tabs>
          <w:tab w:val="left" w:pos="206"/>
          <w:tab w:val="left" w:pos="563"/>
        </w:tabs>
        <w:suppressAutoHyphens w:val="0"/>
        <w:spacing w:line="276" w:lineRule="auto"/>
        <w:jc w:val="both"/>
        <w:rPr>
          <w:rFonts w:ascii="Verdana" w:hAnsi="Verdana"/>
          <w:sz w:val="20"/>
        </w:rPr>
      </w:pPr>
      <w:r w:rsidRPr="00CF0263">
        <w:rPr>
          <w:rFonts w:ascii="Verdana" w:hAnsi="Verdana"/>
          <w:i/>
          <w:iCs/>
          <w:sz w:val="20"/>
        </w:rPr>
        <w:t>4.2.</w:t>
      </w:r>
      <w:r w:rsidRPr="00CF0263">
        <w:rPr>
          <w:rFonts w:ascii="Verdana" w:hAnsi="Verdana"/>
          <w:sz w:val="20"/>
        </w:rPr>
        <w:t xml:space="preserve"> Não haverá danos ao meio ambiente, uma vez que a aquisição não gerará tal problema para a Administração Pública.</w:t>
      </w:r>
    </w:p>
    <w:p w14:paraId="5B81339B" w14:textId="77777777" w:rsidR="001B7FCF" w:rsidRPr="00CF0263" w:rsidRDefault="00000000" w:rsidP="00CF0263">
      <w:pPr>
        <w:pStyle w:val="PargrafodaLista"/>
        <w:tabs>
          <w:tab w:val="left" w:pos="450"/>
        </w:tabs>
        <w:suppressAutoHyphens w:val="0"/>
        <w:spacing w:after="0"/>
        <w:ind w:left="0"/>
        <w:jc w:val="both"/>
        <w:rPr>
          <w:rFonts w:ascii="Verdana" w:hAnsi="Verdana"/>
          <w:sz w:val="20"/>
          <w:szCs w:val="20"/>
        </w:rPr>
      </w:pPr>
      <w:r w:rsidRPr="00CF0263">
        <w:rPr>
          <w:rFonts w:ascii="Verdana" w:hAnsi="Verdana"/>
          <w:sz w:val="20"/>
          <w:szCs w:val="20"/>
        </w:rPr>
        <w:t>4.3.</w:t>
      </w:r>
      <w:r w:rsidRPr="00CF0263">
        <w:rPr>
          <w:rFonts w:ascii="Verdana" w:hAnsi="Verdana"/>
          <w:i/>
          <w:iCs/>
          <w:sz w:val="20"/>
          <w:szCs w:val="20"/>
        </w:rPr>
        <w:t xml:space="preserve">  </w:t>
      </w:r>
      <w:r w:rsidRPr="00CF0263">
        <w:rPr>
          <w:rFonts w:ascii="Verdana" w:hAnsi="Verdana"/>
          <w:sz w:val="20"/>
          <w:szCs w:val="20"/>
        </w:rPr>
        <w:t xml:space="preserve">A contratação se dará por dispensa (sendo sagrado vencedor, o fornecedor que apresentar o </w:t>
      </w:r>
      <w:r w:rsidRPr="00CF0263">
        <w:rPr>
          <w:rFonts w:ascii="Verdana" w:hAnsi="Verdana"/>
          <w:b/>
          <w:bCs/>
          <w:sz w:val="20"/>
          <w:szCs w:val="20"/>
        </w:rPr>
        <w:t xml:space="preserve">menor valor </w:t>
      </w:r>
      <w:r w:rsidRPr="00CF0263">
        <w:rPr>
          <w:rFonts w:ascii="Verdana" w:eastAsia="Times New Roman" w:hAnsi="Verdana" w:cs="Times New Roman"/>
          <w:b/>
          <w:bCs/>
          <w:sz w:val="20"/>
          <w:szCs w:val="20"/>
        </w:rPr>
        <w:t>global,</w:t>
      </w:r>
      <w:r w:rsidRPr="00CF0263">
        <w:rPr>
          <w:rFonts w:ascii="Verdana" w:hAnsi="Verdana"/>
          <w:sz w:val="20"/>
          <w:szCs w:val="20"/>
        </w:rPr>
        <w:t xml:space="preserve"> conforme ETP), com início do serviço</w:t>
      </w:r>
      <w:r w:rsidRPr="00CF0263">
        <w:rPr>
          <w:rFonts w:ascii="Verdana" w:eastAsia="Times New Roman" w:hAnsi="Verdana" w:cs="Times New Roman"/>
          <w:sz w:val="20"/>
          <w:szCs w:val="20"/>
        </w:rPr>
        <w:t xml:space="preserve"> após a emissão da autorização de fornecimento emitida pelo Departamento de Compras e Contratos e a confirmação de recebimento pela empresa.</w:t>
      </w:r>
    </w:p>
    <w:p w14:paraId="06A5B527" w14:textId="77777777" w:rsidR="001B7FCF" w:rsidRPr="00CF0263" w:rsidRDefault="00000000" w:rsidP="00CF0263">
      <w:pPr>
        <w:shd w:val="clear" w:color="auto" w:fill="FFFFFF"/>
        <w:suppressAutoHyphens w:val="0"/>
        <w:spacing w:line="276" w:lineRule="auto"/>
        <w:ind w:hanging="57"/>
        <w:jc w:val="both"/>
        <w:rPr>
          <w:rFonts w:ascii="Verdana" w:hAnsi="Verdana"/>
          <w:sz w:val="20"/>
        </w:rPr>
      </w:pPr>
      <w:r w:rsidRPr="00CF0263">
        <w:rPr>
          <w:rFonts w:ascii="Verdana" w:eastAsia="Calibri" w:hAnsi="Verdana"/>
          <w:sz w:val="20"/>
          <w:shd w:val="clear" w:color="auto" w:fill="FFFFFF"/>
        </w:rPr>
        <w:t xml:space="preserve">4.4. A empresa fornecedora deverá serviço de qualidade de acordo com a especificação apresentada </w:t>
      </w:r>
      <w:r w:rsidRPr="00CF0263">
        <w:rPr>
          <w:rFonts w:ascii="Verdana" w:hAnsi="Verdana"/>
          <w:sz w:val="20"/>
        </w:rPr>
        <w:t>na autorização de fornecimento/execução</w:t>
      </w:r>
      <w:r w:rsidRPr="00CF0263">
        <w:rPr>
          <w:rFonts w:ascii="Verdana" w:eastAsia="Calibri" w:hAnsi="Verdana"/>
          <w:sz w:val="20"/>
          <w:shd w:val="clear" w:color="auto" w:fill="FFFFFF"/>
        </w:rPr>
        <w:t>.</w:t>
      </w:r>
    </w:p>
    <w:p w14:paraId="1E23459A" w14:textId="77777777" w:rsidR="001B7FCF" w:rsidRPr="00CF0263" w:rsidRDefault="00000000" w:rsidP="00CF0263">
      <w:pPr>
        <w:pStyle w:val="PargrafodaLista"/>
        <w:shd w:val="clear" w:color="auto" w:fill="FFFFFF"/>
        <w:suppressAutoHyphens w:val="0"/>
        <w:spacing w:after="0"/>
        <w:ind w:left="57" w:hanging="57"/>
        <w:jc w:val="both"/>
        <w:rPr>
          <w:rFonts w:ascii="Verdana" w:hAnsi="Verdana"/>
          <w:sz w:val="20"/>
          <w:szCs w:val="20"/>
        </w:rPr>
      </w:pPr>
      <w:r w:rsidRPr="00CF0263">
        <w:rPr>
          <w:rFonts w:ascii="Verdana" w:hAnsi="Verdana"/>
          <w:sz w:val="20"/>
          <w:szCs w:val="20"/>
          <w:shd w:val="clear" w:color="auto" w:fill="FFFFFF"/>
        </w:rPr>
        <w:t>4.5</w:t>
      </w:r>
      <w:r w:rsidRPr="00CF0263">
        <w:rPr>
          <w:rFonts w:ascii="Verdana" w:hAnsi="Verdana"/>
          <w:b/>
          <w:bCs/>
          <w:sz w:val="20"/>
          <w:szCs w:val="20"/>
          <w:shd w:val="clear" w:color="auto" w:fill="FFFFFF"/>
        </w:rPr>
        <w:t xml:space="preserve">. </w:t>
      </w:r>
      <w:r w:rsidRPr="00CF0263">
        <w:rPr>
          <w:rFonts w:ascii="Verdana" w:hAnsi="Verdana"/>
          <w:sz w:val="20"/>
          <w:szCs w:val="20"/>
          <w:shd w:val="clear" w:color="auto" w:fill="FFFFFF"/>
        </w:rPr>
        <w:t>A contratação deverá obedecer, no que couber, ao disposto na Lei nº 14.133/2021 e suas alterações.</w:t>
      </w:r>
    </w:p>
    <w:p w14:paraId="4A31F3C5" w14:textId="77777777" w:rsidR="001B7FCF" w:rsidRPr="00CF0263" w:rsidRDefault="00000000" w:rsidP="00CF0263">
      <w:pPr>
        <w:pStyle w:val="PargrafodaLista"/>
        <w:tabs>
          <w:tab w:val="left" w:pos="567"/>
        </w:tabs>
        <w:spacing w:after="0"/>
        <w:ind w:left="-22"/>
        <w:jc w:val="both"/>
        <w:rPr>
          <w:rFonts w:ascii="Verdana" w:hAnsi="Verdana"/>
          <w:sz w:val="20"/>
          <w:szCs w:val="20"/>
        </w:rPr>
      </w:pPr>
      <w:r w:rsidRPr="00CF0263">
        <w:rPr>
          <w:rFonts w:ascii="Verdana" w:hAnsi="Verdana"/>
          <w:sz w:val="20"/>
          <w:szCs w:val="20"/>
        </w:rPr>
        <w:t xml:space="preserve">4.6.  A empresa </w:t>
      </w:r>
      <w:r w:rsidRPr="00CF0263">
        <w:rPr>
          <w:rFonts w:ascii="Verdana" w:eastAsia="Times New Roman" w:hAnsi="Verdana" w:cs="Times New Roman"/>
          <w:sz w:val="20"/>
          <w:szCs w:val="20"/>
        </w:rPr>
        <w:t>ganhadora</w:t>
      </w:r>
      <w:r w:rsidRPr="00CF0263">
        <w:rPr>
          <w:rFonts w:ascii="Verdana" w:hAnsi="Verdana"/>
          <w:sz w:val="20"/>
          <w:szCs w:val="20"/>
        </w:rPr>
        <w:t xml:space="preserve"> deverá prestar os serviços na data estipulada na autorização de fornecimento/execução emitida pelo Departamento de Compras e Contratos.</w:t>
      </w:r>
    </w:p>
    <w:p w14:paraId="7961A9B3" w14:textId="77777777" w:rsidR="001B7FCF" w:rsidRPr="00CF0263" w:rsidRDefault="00000000" w:rsidP="00CF0263">
      <w:pPr>
        <w:pStyle w:val="PargrafodaLista"/>
        <w:spacing w:after="0"/>
        <w:ind w:left="-22"/>
        <w:jc w:val="both"/>
        <w:rPr>
          <w:rFonts w:ascii="Verdana" w:hAnsi="Verdana"/>
          <w:sz w:val="20"/>
          <w:szCs w:val="20"/>
        </w:rPr>
      </w:pPr>
      <w:r w:rsidRPr="00CF0263">
        <w:rPr>
          <w:rFonts w:ascii="Verdana" w:hAnsi="Verdana"/>
          <w:sz w:val="20"/>
          <w:szCs w:val="20"/>
        </w:rPr>
        <w:t>4.7.  Não será admitida a subcontratação do objeto contratual.</w:t>
      </w:r>
    </w:p>
    <w:p w14:paraId="32B82FC4" w14:textId="77777777" w:rsidR="001B7FCF" w:rsidRPr="00CF0263" w:rsidRDefault="00000000" w:rsidP="00CF0263">
      <w:pPr>
        <w:tabs>
          <w:tab w:val="left" w:pos="133"/>
        </w:tabs>
        <w:spacing w:line="276" w:lineRule="auto"/>
        <w:jc w:val="both"/>
        <w:rPr>
          <w:rFonts w:ascii="Verdana" w:hAnsi="Verdana"/>
          <w:sz w:val="20"/>
        </w:rPr>
      </w:pPr>
      <w:r w:rsidRPr="00CF0263">
        <w:rPr>
          <w:rFonts w:ascii="Verdana" w:hAnsi="Verdana"/>
          <w:sz w:val="20"/>
        </w:rPr>
        <w:t>4.8. Não haverá exigência da garantia da contratação dos arts. 96 e seguintes da Lei nº 14.133/21.</w:t>
      </w:r>
    </w:p>
    <w:p w14:paraId="5F0D2FDE" w14:textId="77777777" w:rsidR="001B7FCF" w:rsidRPr="00CF0263" w:rsidRDefault="001B7FCF" w:rsidP="00CF0263">
      <w:pPr>
        <w:tabs>
          <w:tab w:val="left" w:pos="133"/>
        </w:tabs>
        <w:spacing w:line="276" w:lineRule="auto"/>
        <w:jc w:val="both"/>
        <w:rPr>
          <w:rFonts w:ascii="Verdana" w:hAnsi="Verdana" w:cs="Arial"/>
          <w:b/>
          <w:bCs/>
          <w:sz w:val="20"/>
        </w:rPr>
      </w:pPr>
    </w:p>
    <w:p w14:paraId="17F2444C" w14:textId="77777777" w:rsidR="001B7FCF" w:rsidRPr="00CF0263" w:rsidRDefault="00000000" w:rsidP="00CF0263">
      <w:pPr>
        <w:spacing w:line="276" w:lineRule="auto"/>
        <w:jc w:val="both"/>
        <w:rPr>
          <w:rFonts w:ascii="Verdana" w:hAnsi="Verdana"/>
          <w:sz w:val="20"/>
        </w:rPr>
      </w:pPr>
      <w:bookmarkStart w:id="4" w:name="_Hlk214983037"/>
      <w:r w:rsidRPr="00CF0263">
        <w:rPr>
          <w:rFonts w:ascii="Verdana" w:hAnsi="Verdana"/>
          <w:b/>
          <w:bCs/>
          <w:sz w:val="20"/>
        </w:rPr>
        <w:t>4.9. QUALIFICAÇÃO TÉCNICA</w:t>
      </w:r>
    </w:p>
    <w:p w14:paraId="4432D99F" w14:textId="77777777" w:rsidR="001B7FCF" w:rsidRPr="00CF0263" w:rsidRDefault="00000000" w:rsidP="00CF0263">
      <w:pPr>
        <w:spacing w:line="276" w:lineRule="auto"/>
        <w:jc w:val="both"/>
        <w:rPr>
          <w:rFonts w:ascii="Verdana" w:hAnsi="Verdana"/>
          <w:sz w:val="20"/>
        </w:rPr>
      </w:pPr>
      <w:r w:rsidRPr="00CF0263">
        <w:rPr>
          <w:rFonts w:ascii="Verdana" w:hAnsi="Verdana"/>
          <w:sz w:val="20"/>
        </w:rPr>
        <w:t>a) Comprovante de registro no Conselho Regional de Engenharia e Agronomia – CREA ou Conselho de Arquitetura e Urbanismo – CAU, da licitante e de seus responsáveis técnicos – Engenheiro Eletricista.</w:t>
      </w:r>
    </w:p>
    <w:p w14:paraId="6DD38393" w14:textId="77777777" w:rsidR="001B7FCF" w:rsidRPr="00CF0263" w:rsidRDefault="00000000" w:rsidP="00CF0263">
      <w:pPr>
        <w:spacing w:line="276" w:lineRule="auto"/>
        <w:jc w:val="both"/>
        <w:rPr>
          <w:rFonts w:ascii="Verdana" w:hAnsi="Verdana"/>
          <w:sz w:val="20"/>
        </w:rPr>
      </w:pPr>
      <w:r w:rsidRPr="00CF0263">
        <w:rPr>
          <w:rFonts w:ascii="Verdana" w:hAnsi="Verdana"/>
          <w:sz w:val="20"/>
        </w:rPr>
        <w:t>b) Comprovação de a licitante possuir, em seu corpo técnico, na data de abertura das propostas, profissional(is) de nível superior, ENGENHEIRO ELETRICISTA, reconhecido(s) pelo CREA ou Conselho de Arquitetura e Urbanismo – CAU, detentor(es) de atestado(s) de responsabilidade técnica devidamente registrado(s) no CREA ou CAU da região onde os serviços foram executados, acompanhado(s) da(s) respectiva(s) Certidão(ões) de Acervo Técnico – CAT, expedida(s) por este(s) Conselho(s), que comprove(m) ter o(s) profissional(is) executado para órgão ou entidade da administração pública direta ou indireta, federal, estadual, municipal ou, ainda, para empresa privada que não a própria licitante (CNPJ diferente) - serviço(s) relativo(s) ao objeto ora licitado.</w:t>
      </w:r>
      <w:bookmarkEnd w:id="4"/>
    </w:p>
    <w:p w14:paraId="666B7DEF" w14:textId="77777777" w:rsidR="001B7FCF" w:rsidRPr="00CF0263" w:rsidRDefault="001B7FCF" w:rsidP="00CF0263">
      <w:pPr>
        <w:spacing w:line="276" w:lineRule="auto"/>
        <w:jc w:val="both"/>
        <w:rPr>
          <w:rFonts w:ascii="Verdana" w:hAnsi="Verdana"/>
          <w:sz w:val="20"/>
        </w:rPr>
      </w:pPr>
    </w:p>
    <w:p w14:paraId="44CB2A71" w14:textId="77777777" w:rsidR="001B7FCF" w:rsidRPr="00CF0263" w:rsidRDefault="00000000" w:rsidP="00CF0263">
      <w:pPr>
        <w:spacing w:line="276" w:lineRule="auto"/>
        <w:jc w:val="both"/>
        <w:rPr>
          <w:rFonts w:ascii="Verdana" w:hAnsi="Verdana"/>
          <w:sz w:val="20"/>
        </w:rPr>
      </w:pPr>
      <w:r w:rsidRPr="00CF0263">
        <w:rPr>
          <w:rFonts w:ascii="Verdana" w:hAnsi="Verdana"/>
          <w:sz w:val="20"/>
        </w:rPr>
        <w:lastRenderedPageBreak/>
        <w:t>Os serviços propostos buscam valorizar a aura e o espírito natalino em harmonia com a tradição histórica e cultural da cidade potencializando o evento “Natal Encantado” como destino turístico regional e fomento ao comércio local.</w:t>
      </w:r>
    </w:p>
    <w:p w14:paraId="41280B1D" w14:textId="77777777" w:rsidR="001B7FCF" w:rsidRPr="00CF0263" w:rsidRDefault="001B7FCF" w:rsidP="00CF0263">
      <w:pPr>
        <w:spacing w:line="276" w:lineRule="auto"/>
        <w:jc w:val="both"/>
        <w:rPr>
          <w:rFonts w:ascii="Verdana" w:hAnsi="Verdana"/>
          <w:sz w:val="20"/>
        </w:rPr>
      </w:pPr>
    </w:p>
    <w:p w14:paraId="383F3E1D" w14:textId="77777777" w:rsidR="001B7FCF" w:rsidRPr="00CF0263" w:rsidRDefault="00000000" w:rsidP="00CF0263">
      <w:pPr>
        <w:pStyle w:val="Nivel1"/>
        <w:spacing w:before="0" w:after="0"/>
        <w:rPr>
          <w:rFonts w:ascii="Verdana" w:hAnsi="Verdana"/>
          <w:color w:val="auto"/>
          <w:sz w:val="20"/>
          <w:szCs w:val="20"/>
        </w:rPr>
      </w:pPr>
      <w:r w:rsidRPr="00CF0263">
        <w:rPr>
          <w:rFonts w:ascii="Verdana" w:hAnsi="Verdana" w:cs="Times New Roman"/>
          <w:color w:val="auto"/>
          <w:sz w:val="20"/>
          <w:szCs w:val="20"/>
        </w:rPr>
        <w:t xml:space="preserve">5. MODELO DE EXECUÇÃO CONTRATUAL </w:t>
      </w:r>
    </w:p>
    <w:p w14:paraId="6D3EAB8F" w14:textId="77777777" w:rsidR="001B7FCF" w:rsidRPr="00CF0263" w:rsidRDefault="00000000" w:rsidP="00CF0263">
      <w:pPr>
        <w:pStyle w:val="PargrafodaLista"/>
        <w:tabs>
          <w:tab w:val="left" w:pos="0"/>
          <w:tab w:val="left" w:pos="450"/>
        </w:tabs>
        <w:spacing w:after="0"/>
        <w:ind w:left="-57" w:firstLine="57"/>
        <w:jc w:val="both"/>
        <w:rPr>
          <w:rFonts w:ascii="Verdana" w:hAnsi="Verdana"/>
          <w:sz w:val="20"/>
          <w:szCs w:val="20"/>
        </w:rPr>
      </w:pPr>
      <w:r w:rsidRPr="00CF0263">
        <w:rPr>
          <w:rFonts w:ascii="Verdana" w:hAnsi="Verdana" w:cs="Times New Roman"/>
          <w:iCs/>
          <w:sz w:val="20"/>
          <w:szCs w:val="20"/>
        </w:rPr>
        <w:t>5.1.</w:t>
      </w:r>
      <w:r w:rsidRPr="00CF0263">
        <w:rPr>
          <w:rFonts w:ascii="Verdana" w:hAnsi="Verdana" w:cs="Times New Roman"/>
          <w:bCs/>
          <w:iCs/>
          <w:sz w:val="20"/>
          <w:szCs w:val="20"/>
        </w:rPr>
        <w:t xml:space="preserve"> O serviço deverá estar pronto ate o dia 02 de dezembro de 2025, com início do serviço a partir da confirmação de recebimento da autorização de fornecimento/execução emitida pelo Departamento de Compras e Contratos.</w:t>
      </w:r>
    </w:p>
    <w:p w14:paraId="184882AA" w14:textId="77777777" w:rsidR="001B7FCF" w:rsidRPr="00CF0263" w:rsidRDefault="00000000" w:rsidP="00CF0263">
      <w:pPr>
        <w:tabs>
          <w:tab w:val="left" w:pos="0"/>
        </w:tabs>
        <w:spacing w:line="276" w:lineRule="auto"/>
        <w:jc w:val="both"/>
        <w:rPr>
          <w:rFonts w:ascii="Verdana" w:hAnsi="Verdana"/>
          <w:sz w:val="20"/>
        </w:rPr>
      </w:pPr>
      <w:r w:rsidRPr="00CF0263">
        <w:rPr>
          <w:rFonts w:ascii="Verdana" w:hAnsi="Verdana"/>
          <w:sz w:val="20"/>
        </w:rPr>
        <w:t xml:space="preserve">5.2. </w:t>
      </w:r>
      <w:r w:rsidRPr="00CF0263">
        <w:rPr>
          <w:rFonts w:ascii="Verdana" w:hAnsi="Verdana" w:cs="Arial"/>
          <w:sz w:val="20"/>
        </w:rPr>
        <w:t>Os serviços serão executados na Praça do bairro Cachoeira da Onça, Santa Terezinha e Praça Aurélio Bastianello.</w:t>
      </w:r>
    </w:p>
    <w:p w14:paraId="30C97506"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5.2.1. Tel: (27) 3727-1366</w:t>
      </w:r>
    </w:p>
    <w:p w14:paraId="3B9B22AC"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Tel: (27) 98116-8772</w:t>
      </w:r>
    </w:p>
    <w:p w14:paraId="498E02DD"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Email: sincotur@saogabriel.es.gov.br</w:t>
      </w:r>
    </w:p>
    <w:p w14:paraId="6810C514" w14:textId="77777777" w:rsidR="001B7FCF" w:rsidRPr="00CF0263" w:rsidRDefault="00000000" w:rsidP="00CF0263">
      <w:pPr>
        <w:spacing w:line="276" w:lineRule="auto"/>
        <w:jc w:val="both"/>
        <w:rPr>
          <w:rFonts w:ascii="Verdana" w:hAnsi="Verdana"/>
          <w:sz w:val="20"/>
        </w:rPr>
      </w:pPr>
      <w:r w:rsidRPr="00CF0263">
        <w:rPr>
          <w:rFonts w:ascii="Verdana" w:hAnsi="Verdana" w:cs="Arial"/>
          <w:iCs/>
          <w:sz w:val="20"/>
        </w:rPr>
        <w:t>Responsável: Bernard Augusto Farias Arpini - Secretário Municipal do Trabalho, Desenvolvimento Econômico, Indústria, Comércio e Turismo (Sincotur)</w:t>
      </w:r>
    </w:p>
    <w:p w14:paraId="66658693" w14:textId="77777777" w:rsidR="001B7FCF" w:rsidRPr="00CF0263" w:rsidRDefault="00000000" w:rsidP="00CF0263">
      <w:pPr>
        <w:pStyle w:val="Nivel2"/>
        <w:spacing w:before="0" w:after="0"/>
        <w:rPr>
          <w:rFonts w:ascii="Verdana" w:hAnsi="Verdana"/>
          <w:color w:val="auto"/>
          <w:sz w:val="20"/>
          <w:szCs w:val="20"/>
        </w:rPr>
      </w:pPr>
      <w:r w:rsidRPr="00CF0263">
        <w:rPr>
          <w:rFonts w:ascii="Verdana" w:hAnsi="Verdana" w:cs="Times New Roman"/>
          <w:iCs/>
          <w:color w:val="auto"/>
          <w:sz w:val="20"/>
          <w:szCs w:val="20"/>
        </w:rPr>
        <w:t>5.3</w:t>
      </w:r>
      <w:r w:rsidRPr="00CF0263">
        <w:rPr>
          <w:rFonts w:ascii="Verdana" w:hAnsi="Verdana" w:cs="Times New Roman"/>
          <w:b/>
          <w:bCs/>
          <w:iCs/>
          <w:color w:val="auto"/>
          <w:sz w:val="20"/>
          <w:szCs w:val="20"/>
        </w:rPr>
        <w:t xml:space="preserve">. </w:t>
      </w:r>
      <w:r w:rsidRPr="00CF0263">
        <w:rPr>
          <w:rFonts w:ascii="Verdana" w:hAnsi="Verdana" w:cs="Times New Roman"/>
          <w:bCs/>
          <w:iCs/>
          <w:color w:val="auto"/>
          <w:sz w:val="20"/>
          <w:szCs w:val="20"/>
        </w:rPr>
        <w:t xml:space="preserve">Caso não seja possível o início do serviço na data assinalada, a empresa deverá comunicar as razões respectivas com pelo menos 02 (dois) dias de antecedência para que qualquer pleito de prorrogação de prazo seja analisado, ressalvadas situações de caso fortuito e </w:t>
      </w:r>
      <w:r w:rsidRPr="00CF0263">
        <w:rPr>
          <w:rFonts w:ascii="Verdana" w:hAnsi="Verdana" w:cs="Times New Roman"/>
          <w:iCs/>
          <w:color w:val="auto"/>
          <w:sz w:val="20"/>
          <w:szCs w:val="20"/>
        </w:rPr>
        <w:t>força</w:t>
      </w:r>
      <w:r w:rsidRPr="00CF0263">
        <w:rPr>
          <w:rFonts w:ascii="Verdana" w:hAnsi="Verdana" w:cs="Times New Roman"/>
          <w:bCs/>
          <w:iCs/>
          <w:color w:val="auto"/>
          <w:sz w:val="20"/>
          <w:szCs w:val="20"/>
        </w:rPr>
        <w:t xml:space="preserve"> maior.</w:t>
      </w:r>
    </w:p>
    <w:p w14:paraId="5FE8AE56" w14:textId="77777777" w:rsidR="001B7FCF" w:rsidRPr="00CF0263" w:rsidRDefault="00000000" w:rsidP="00CF0263">
      <w:pPr>
        <w:pStyle w:val="Nivel2"/>
        <w:spacing w:before="0" w:after="0"/>
        <w:rPr>
          <w:rFonts w:ascii="Verdana" w:hAnsi="Verdana"/>
          <w:color w:val="auto"/>
          <w:sz w:val="20"/>
          <w:szCs w:val="20"/>
        </w:rPr>
      </w:pPr>
      <w:r w:rsidRPr="00CF0263">
        <w:rPr>
          <w:rFonts w:ascii="Verdana" w:hAnsi="Verdana" w:cs="Times New Roman"/>
          <w:color w:val="auto"/>
          <w:sz w:val="20"/>
          <w:szCs w:val="20"/>
        </w:rPr>
        <w:t>5.4.</w:t>
      </w:r>
      <w:r w:rsidRPr="00CF0263">
        <w:rPr>
          <w:rFonts w:ascii="Verdana" w:hAnsi="Verdana" w:cs="Times New Roman"/>
          <w:bCs/>
          <w:color w:val="auto"/>
          <w:sz w:val="20"/>
          <w:szCs w:val="20"/>
        </w:rPr>
        <w:t xml:space="preserve"> Os serviços serão recebidos pelo(a) responsável pelo acompanhamento e fiscalização, para efeito de posterior verificação de sua conformidade com as especificações constantes neste Termo de Referência e na proposta.</w:t>
      </w:r>
    </w:p>
    <w:p w14:paraId="7C74F986"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sz w:val="20"/>
          <w:szCs w:val="20"/>
        </w:rPr>
        <w:t xml:space="preserve">5.5. A conferência </w:t>
      </w:r>
      <w:r w:rsidRPr="00CF0263">
        <w:rPr>
          <w:rFonts w:ascii="Verdana" w:eastAsia="Times New Roman" w:hAnsi="Verdana" w:cs="Times New Roman"/>
          <w:sz w:val="20"/>
          <w:szCs w:val="20"/>
        </w:rPr>
        <w:t>dos serviços</w:t>
      </w:r>
      <w:r w:rsidRPr="00CF0263">
        <w:rPr>
          <w:rFonts w:ascii="Verdana" w:hAnsi="Verdana"/>
          <w:sz w:val="20"/>
          <w:szCs w:val="20"/>
        </w:rPr>
        <w:t xml:space="preserve"> deverá ser acompanhada por um servidor d</w:t>
      </w:r>
      <w:r w:rsidRPr="00CF0263">
        <w:rPr>
          <w:rFonts w:ascii="Verdana" w:eastAsia="Times New Roman" w:hAnsi="Verdana" w:cs="Times New Roman"/>
          <w:sz w:val="20"/>
          <w:szCs w:val="20"/>
        </w:rPr>
        <w:t>a secretaria requisitante</w:t>
      </w:r>
      <w:r w:rsidRPr="00CF0263">
        <w:rPr>
          <w:rFonts w:ascii="Verdana" w:hAnsi="Verdana"/>
          <w:sz w:val="20"/>
          <w:szCs w:val="20"/>
        </w:rPr>
        <w:t>, a fim de zelar pela qualidade e quantidade dos itens a serem adquiridos.</w:t>
      </w:r>
    </w:p>
    <w:p w14:paraId="2E95732E" w14:textId="77777777" w:rsidR="001B7FCF" w:rsidRPr="00CF0263" w:rsidRDefault="00000000" w:rsidP="00CF0263">
      <w:pPr>
        <w:pStyle w:val="Nivel2"/>
        <w:spacing w:before="0" w:after="0"/>
        <w:rPr>
          <w:rFonts w:ascii="Verdana" w:hAnsi="Verdana"/>
          <w:color w:val="auto"/>
          <w:sz w:val="20"/>
          <w:szCs w:val="20"/>
        </w:rPr>
      </w:pPr>
      <w:r w:rsidRPr="00CF0263">
        <w:rPr>
          <w:rFonts w:ascii="Verdana" w:hAnsi="Verdana" w:cs="Times New Roman"/>
          <w:color w:val="auto"/>
          <w:sz w:val="20"/>
          <w:szCs w:val="20"/>
        </w:rPr>
        <w:t>5.6.</w:t>
      </w:r>
      <w:r w:rsidRPr="00CF0263">
        <w:rPr>
          <w:rFonts w:ascii="Verdana" w:hAnsi="Verdana" w:cs="Times New Roman"/>
          <w:bCs/>
          <w:color w:val="auto"/>
          <w:sz w:val="20"/>
          <w:szCs w:val="20"/>
        </w:rPr>
        <w:t xml:space="preserve"> Os serviços poderão ser rejeitados, no todo ou em partes, quando em desacordo com as especificações constantes no ETP, neste Termo de Referência e na respectiva Autorização de Fornecimento, devendo ser substituído imediatamente, no momento da constatação pelo demandante, às suas custas.</w:t>
      </w:r>
    </w:p>
    <w:p w14:paraId="36707BF6"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sz w:val="20"/>
          <w:szCs w:val="20"/>
        </w:rPr>
        <w:t>5.7.</w:t>
      </w:r>
      <w:r w:rsidRPr="00CF0263">
        <w:rPr>
          <w:rFonts w:ascii="Verdana" w:hAnsi="Verdana"/>
          <w:b/>
          <w:bCs/>
          <w:sz w:val="20"/>
          <w:szCs w:val="20"/>
        </w:rPr>
        <w:t xml:space="preserve"> </w:t>
      </w:r>
      <w:r w:rsidRPr="00CF0263">
        <w:rPr>
          <w:rFonts w:ascii="Verdana" w:hAnsi="Verdana"/>
          <w:sz w:val="20"/>
          <w:szCs w:val="20"/>
        </w:rPr>
        <w:t xml:space="preserve">O recebimento provisório ou definitivo não excluirá a responsabilidade </w:t>
      </w:r>
      <w:r w:rsidRPr="00CF0263">
        <w:rPr>
          <w:rFonts w:ascii="Verdana" w:eastAsia="Times New Roman" w:hAnsi="Verdana" w:cs="Times New Roman"/>
          <w:sz w:val="20"/>
          <w:szCs w:val="20"/>
        </w:rPr>
        <w:t>da contratada pelos prejuízos resultantes da incorreta execução do contrato.</w:t>
      </w:r>
    </w:p>
    <w:p w14:paraId="14505474" w14:textId="77777777" w:rsidR="001B7FCF" w:rsidRPr="00CF0263" w:rsidRDefault="00000000" w:rsidP="00CF0263">
      <w:pPr>
        <w:pStyle w:val="Nivel2"/>
        <w:spacing w:before="0" w:after="0"/>
        <w:rPr>
          <w:rFonts w:ascii="Verdana" w:hAnsi="Verdana"/>
          <w:color w:val="auto"/>
          <w:sz w:val="20"/>
          <w:szCs w:val="20"/>
        </w:rPr>
      </w:pPr>
      <w:r w:rsidRPr="00CF0263">
        <w:rPr>
          <w:rFonts w:ascii="Verdana" w:hAnsi="Verdana" w:cs="Times New Roman"/>
          <w:iCs/>
          <w:color w:val="auto"/>
          <w:sz w:val="20"/>
          <w:szCs w:val="20"/>
        </w:rPr>
        <w:t>5.8. No caso de recusa da entrega do produto pelo fornecedor, a Administração Pública adotará as providências cabíveis, de cordo com a legislação aplicável, visando sanar problemas por ventura ocorridos.</w:t>
      </w:r>
    </w:p>
    <w:p w14:paraId="68C48F93" w14:textId="77777777" w:rsidR="001B7FCF" w:rsidRPr="00CF0263" w:rsidRDefault="00000000" w:rsidP="00CF0263">
      <w:pPr>
        <w:pStyle w:val="Nivel2"/>
        <w:spacing w:before="0" w:after="0"/>
        <w:rPr>
          <w:rFonts w:ascii="Verdana" w:hAnsi="Verdana"/>
          <w:color w:val="auto"/>
          <w:sz w:val="20"/>
          <w:szCs w:val="20"/>
        </w:rPr>
      </w:pPr>
      <w:r w:rsidRPr="00CF0263">
        <w:rPr>
          <w:rFonts w:ascii="Verdana" w:hAnsi="Verdana"/>
          <w:color w:val="auto"/>
          <w:sz w:val="20"/>
          <w:szCs w:val="20"/>
        </w:rPr>
        <w:t xml:space="preserve">5.8. </w:t>
      </w:r>
      <w:r w:rsidRPr="00CF0263">
        <w:rPr>
          <w:rFonts w:ascii="Verdana" w:hAnsi="Verdana" w:cs="Times New Roman"/>
          <w:color w:val="auto"/>
          <w:sz w:val="20"/>
          <w:szCs w:val="20"/>
        </w:rPr>
        <w:t>O contrato será substituído pela nota de empenho e autorização de fornecimento/execução.</w:t>
      </w:r>
    </w:p>
    <w:p w14:paraId="57C4E566" w14:textId="77777777" w:rsidR="001B7FCF" w:rsidRPr="00CF0263" w:rsidRDefault="00000000" w:rsidP="00CF0263">
      <w:pPr>
        <w:spacing w:line="276" w:lineRule="auto"/>
        <w:jc w:val="both"/>
        <w:rPr>
          <w:rFonts w:ascii="Verdana" w:hAnsi="Verdana"/>
          <w:sz w:val="20"/>
        </w:rPr>
      </w:pPr>
      <w:r w:rsidRPr="00CF0263">
        <w:rPr>
          <w:rFonts w:ascii="Verdana" w:hAnsi="Verdana"/>
          <w:sz w:val="20"/>
        </w:rPr>
        <w:t>5.9. O contratado será obrigado a reparar, corrigir, remover, reconstruir ou substituir, a suas expensas, no total ou em parte, o objeto da aquisição em que se verificarem vícios, defeitos ou incorreções resultantes de sua execução ou de materiais nela empregados.</w:t>
      </w:r>
    </w:p>
    <w:p w14:paraId="37A16295" w14:textId="77777777" w:rsidR="001B7FCF" w:rsidRPr="00CF0263" w:rsidRDefault="00000000" w:rsidP="00CF0263">
      <w:pPr>
        <w:spacing w:line="276" w:lineRule="auto"/>
        <w:jc w:val="both"/>
        <w:rPr>
          <w:rFonts w:ascii="Verdana" w:hAnsi="Verdana"/>
          <w:sz w:val="20"/>
        </w:rPr>
      </w:pPr>
      <w:r w:rsidRPr="00CF0263">
        <w:rPr>
          <w:rFonts w:ascii="Verdana" w:hAnsi="Verdana"/>
          <w:sz w:val="20"/>
        </w:rPr>
        <w:t>5.10. Somente o contratado será responsável pelos encargos trabalhistas, previdenciários, fiscais e comerciais resultantes da execução dos serviços.</w:t>
      </w:r>
    </w:p>
    <w:p w14:paraId="454FB084" w14:textId="77777777" w:rsidR="001B7FCF" w:rsidRPr="00CF0263" w:rsidRDefault="00000000" w:rsidP="00CF0263">
      <w:pPr>
        <w:spacing w:line="276" w:lineRule="auto"/>
        <w:jc w:val="both"/>
        <w:rPr>
          <w:rFonts w:ascii="Verdana" w:hAnsi="Verdana"/>
          <w:sz w:val="20"/>
        </w:rPr>
      </w:pPr>
      <w:r w:rsidRPr="00CF0263">
        <w:rPr>
          <w:rFonts w:ascii="Verdana" w:hAnsi="Verdana"/>
          <w:sz w:val="20"/>
        </w:rPr>
        <w:t>5.11. A inadimplência do contratado em relação aos encargos trabalhistas, fiscais e comerciais não transferirá à Administração a responsabilidade pelo seu pagamento e não poderá onerar o objeto do contrato.</w:t>
      </w:r>
    </w:p>
    <w:p w14:paraId="1D338F3F" w14:textId="77777777" w:rsidR="001B7FCF" w:rsidRPr="00CF0263" w:rsidRDefault="001B7FCF" w:rsidP="00CF0263">
      <w:pPr>
        <w:pStyle w:val="Nivel2"/>
        <w:spacing w:before="0" w:after="0"/>
        <w:rPr>
          <w:rFonts w:ascii="Verdana" w:hAnsi="Verdana" w:cs="Times New Roman"/>
          <w:color w:val="auto"/>
          <w:sz w:val="20"/>
          <w:szCs w:val="20"/>
        </w:rPr>
      </w:pPr>
    </w:p>
    <w:p w14:paraId="5E0B2ED0" w14:textId="77777777" w:rsidR="001B7FCF" w:rsidRPr="00CF0263" w:rsidRDefault="00000000" w:rsidP="00CF0263">
      <w:pPr>
        <w:spacing w:line="276" w:lineRule="auto"/>
        <w:jc w:val="both"/>
        <w:rPr>
          <w:rFonts w:ascii="Verdana" w:hAnsi="Verdana"/>
          <w:sz w:val="20"/>
        </w:rPr>
      </w:pPr>
      <w:r w:rsidRPr="00CF0263">
        <w:rPr>
          <w:rFonts w:ascii="Verdana" w:hAnsi="Verdana"/>
          <w:b/>
          <w:bCs/>
          <w:sz w:val="20"/>
        </w:rPr>
        <w:t>6.</w:t>
      </w:r>
      <w:r w:rsidRPr="00CF0263">
        <w:rPr>
          <w:rFonts w:ascii="Verdana" w:hAnsi="Verdana" w:cs="Arial"/>
          <w:b/>
          <w:bCs/>
          <w:sz w:val="20"/>
        </w:rPr>
        <w:t xml:space="preserve"> JUSTIFICATIVA DA CONTRATAÇÃO</w:t>
      </w:r>
    </w:p>
    <w:p w14:paraId="6E0FD3FA" w14:textId="77777777" w:rsidR="001B7FCF" w:rsidRPr="00CF0263" w:rsidRDefault="00000000" w:rsidP="00CF0263">
      <w:pPr>
        <w:tabs>
          <w:tab w:val="left" w:pos="142"/>
        </w:tabs>
        <w:spacing w:line="276" w:lineRule="auto"/>
        <w:contextualSpacing/>
        <w:jc w:val="both"/>
        <w:rPr>
          <w:rFonts w:ascii="Verdana" w:hAnsi="Verdana"/>
          <w:sz w:val="20"/>
        </w:rPr>
      </w:pPr>
      <w:r w:rsidRPr="00CF0263">
        <w:rPr>
          <w:rFonts w:ascii="Verdana" w:hAnsi="Verdana"/>
          <w:bCs/>
          <w:sz w:val="20"/>
        </w:rPr>
        <w:t xml:space="preserve">6.1. </w:t>
      </w:r>
      <w:r w:rsidRPr="00CF0263">
        <w:rPr>
          <w:rFonts w:ascii="Verdana" w:hAnsi="Verdana"/>
          <w:sz w:val="20"/>
        </w:rPr>
        <w:t>Considerando a razão da contratação de</w:t>
      </w:r>
      <w:r w:rsidRPr="00CF0263">
        <w:rPr>
          <w:rFonts w:ascii="Verdana" w:hAnsi="Verdana" w:cs="Arial"/>
          <w:sz w:val="20"/>
        </w:rPr>
        <w:t xml:space="preserve"> tais serviços, a gestão municipal dá mais um passo na busca da realização de um evento natalino com qualidade, encantamento e fraternidade aos munícipes e fomento a economia do comércio local.</w:t>
      </w:r>
    </w:p>
    <w:p w14:paraId="704405AB" w14:textId="60D6A508" w:rsidR="001B7FCF" w:rsidRDefault="001B7FCF" w:rsidP="00CF0263">
      <w:pPr>
        <w:tabs>
          <w:tab w:val="left" w:pos="142"/>
        </w:tabs>
        <w:spacing w:line="276" w:lineRule="auto"/>
        <w:contextualSpacing/>
        <w:jc w:val="both"/>
        <w:rPr>
          <w:rFonts w:ascii="Verdana" w:hAnsi="Verdana" w:cs="Arial"/>
          <w:sz w:val="20"/>
        </w:rPr>
      </w:pPr>
    </w:p>
    <w:p w14:paraId="25860158" w14:textId="77777777" w:rsidR="00B72C0C" w:rsidRPr="00CF0263" w:rsidRDefault="00B72C0C" w:rsidP="00CF0263">
      <w:pPr>
        <w:tabs>
          <w:tab w:val="left" w:pos="142"/>
        </w:tabs>
        <w:spacing w:line="276" w:lineRule="auto"/>
        <w:contextualSpacing/>
        <w:jc w:val="both"/>
        <w:rPr>
          <w:rFonts w:ascii="Verdana" w:hAnsi="Verdana" w:cs="Arial"/>
          <w:sz w:val="20"/>
        </w:rPr>
      </w:pPr>
    </w:p>
    <w:p w14:paraId="7C9A6807" w14:textId="77777777" w:rsidR="001B7FCF" w:rsidRPr="00CF0263" w:rsidRDefault="00000000" w:rsidP="00CF0263">
      <w:pPr>
        <w:spacing w:line="276" w:lineRule="auto"/>
        <w:jc w:val="both"/>
        <w:rPr>
          <w:rFonts w:ascii="Verdana" w:hAnsi="Verdana"/>
          <w:sz w:val="20"/>
        </w:rPr>
      </w:pPr>
      <w:r w:rsidRPr="00CF0263">
        <w:rPr>
          <w:rFonts w:ascii="Verdana" w:hAnsi="Verdana" w:cs="Arial"/>
          <w:b/>
          <w:bCs/>
          <w:sz w:val="20"/>
        </w:rPr>
        <w:lastRenderedPageBreak/>
        <w:t>7. OBRIGAÇÕES DO CONTRATANTE</w:t>
      </w:r>
    </w:p>
    <w:p w14:paraId="4A95DEEF"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7.1. Cumprir todos os compromissos financeiros assumidos com a CONTRATADA.</w:t>
      </w:r>
    </w:p>
    <w:p w14:paraId="7296638B"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7.2. Comunicar à CONTRATADA toda e qualquer situação que fuja ao fiel cumprimento</w:t>
      </w:r>
    </w:p>
    <w:p w14:paraId="0E75BAD8"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deste Termo de Referência pela mesma, dando, sempre que possível, orientações para sanar quaisquer vícios.</w:t>
      </w:r>
    </w:p>
    <w:p w14:paraId="558DA0F2"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7.3. Emitir notificação, no prazo de 5 (cinco) dias úteis, contados a partir da ciência do fato, sobre ocorrência de irregularidades na execução do contrato, convocando a CONTRATADA para sanar tais irregularidades.</w:t>
      </w:r>
    </w:p>
    <w:p w14:paraId="356451C3"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7.4. Receber e avaliar o objeto, pronunciando-se acerca do atendimento ou não das especificações estabelecidas neste Termo de Referência.</w:t>
      </w:r>
    </w:p>
    <w:p w14:paraId="64A16441"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7.5. Atuar de forma ampla e completa no acompanhamento da execução do objeto.</w:t>
      </w:r>
    </w:p>
    <w:p w14:paraId="1E8FF738"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7.6. Prestar, por meio da Assessoria de Comunicação, esclarecimentos e informações necessárias à CONTRATADA no sentido de contribuir com a mesma para a plena execução do objeto.</w:t>
      </w:r>
    </w:p>
    <w:p w14:paraId="140BDE83"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7.7. Atestar nota fiscal/fatura mensal em concordância com o fornecimento dos equipamentos e as condições estabelecidas no contrato, a fim de que seja efetuado o devido pagamento pelo setor.</w:t>
      </w:r>
    </w:p>
    <w:p w14:paraId="2663FFCA"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7.8. Fiscalizar o cumprimento das obrigações assumidas pela CONTRATADA.</w:t>
      </w:r>
    </w:p>
    <w:p w14:paraId="6558A4B3"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7.9. Efetuar, por escrito, solicitação de reparo/troca à CONTRATADA quando ocorrer defeito, dentro do prazo da garantia estipulada.</w:t>
      </w:r>
    </w:p>
    <w:p w14:paraId="14B34956"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sz w:val="20"/>
          <w:lang w:eastAsia="en-US"/>
        </w:rPr>
        <w:t>7.10. O CONTRATANTE não responderá por quaisquer compromissos assumidos pela</w:t>
      </w:r>
    </w:p>
    <w:p w14:paraId="3D1127B5" w14:textId="77777777" w:rsidR="001B7FCF" w:rsidRPr="00CF0263" w:rsidRDefault="00000000" w:rsidP="00CF0263">
      <w:pPr>
        <w:tabs>
          <w:tab w:val="left" w:pos="850"/>
        </w:tabs>
        <w:spacing w:line="276" w:lineRule="auto"/>
        <w:ind w:left="-79"/>
        <w:jc w:val="both"/>
        <w:rPr>
          <w:rFonts w:ascii="Verdana" w:hAnsi="Verdana" w:cs="Verdana"/>
          <w:sz w:val="20"/>
          <w:lang w:eastAsia="en-US"/>
        </w:rPr>
      </w:pPr>
      <w:r w:rsidRPr="00CF0263">
        <w:rPr>
          <w:rFonts w:ascii="Verdana" w:hAnsi="Verdana" w:cs="Verdana"/>
          <w:sz w:val="20"/>
          <w:lang w:eastAsia="en-US"/>
        </w:rPr>
        <w:t>CONTRATADA com terceiros, ainda que vinculados à execução do presente objeto, bem como por qualquer dano causado a terceiros em decorrência de ato da CONTRATADA, de seus empregados, prepostos ou subordinados.</w:t>
      </w:r>
    </w:p>
    <w:p w14:paraId="562D1ED3" w14:textId="77777777" w:rsidR="001B7FCF" w:rsidRPr="00CF0263" w:rsidRDefault="001B7FCF" w:rsidP="00CF0263">
      <w:pPr>
        <w:tabs>
          <w:tab w:val="left" w:pos="850"/>
        </w:tabs>
        <w:spacing w:line="276" w:lineRule="auto"/>
        <w:ind w:left="-79"/>
        <w:jc w:val="both"/>
        <w:rPr>
          <w:rFonts w:ascii="Verdana" w:hAnsi="Verdana" w:cs="Arial"/>
          <w:b/>
          <w:sz w:val="20"/>
          <w:u w:val="single"/>
        </w:rPr>
      </w:pPr>
    </w:p>
    <w:p w14:paraId="1C0456DA" w14:textId="77777777" w:rsidR="001B7FCF" w:rsidRPr="00CF0263" w:rsidRDefault="00000000" w:rsidP="00CF0263">
      <w:pPr>
        <w:spacing w:line="276" w:lineRule="auto"/>
        <w:jc w:val="both"/>
        <w:rPr>
          <w:rFonts w:ascii="Verdana" w:hAnsi="Verdana"/>
          <w:sz w:val="20"/>
        </w:rPr>
      </w:pPr>
      <w:r w:rsidRPr="00CF0263">
        <w:rPr>
          <w:rFonts w:ascii="Verdana" w:hAnsi="Verdana" w:cs="Arial"/>
          <w:b/>
          <w:bCs/>
          <w:sz w:val="20"/>
        </w:rPr>
        <w:t>8. OBRIGAÇÕES DA CONTRATADA</w:t>
      </w:r>
    </w:p>
    <w:p w14:paraId="6D84A6A2"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8.1. Executar o serviço de forma pessoal ou por pessoa (física ou jurídica) na qualidade de seu representante direto, não podendo transferir a terceiros a sua execução.</w:t>
      </w:r>
    </w:p>
    <w:p w14:paraId="14F992F5"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8.1.1. Valendo-se a CONTRATADA de terceiros para executar os serviços, o CONTRATANTE, por meio de representante, poderá recusar o recebimento, sem exclusão das sanções cabíveis.</w:t>
      </w:r>
    </w:p>
    <w:p w14:paraId="45878F74"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8.2. Respeitar os prazos, condições e especificações estabelecidas neste Termo de</w:t>
      </w:r>
    </w:p>
    <w:p w14:paraId="7C9735CB"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Referência.</w:t>
      </w:r>
    </w:p>
    <w:p w14:paraId="4FF7B916"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8.3. Entregar os serviços no prazo.</w:t>
      </w:r>
    </w:p>
    <w:p w14:paraId="6D846312"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8.4. Responsabilizar-se por eventuais danos causados aos equipamentos nos procedimentos de transporte, guarda e entrega.</w:t>
      </w:r>
    </w:p>
    <w:p w14:paraId="0AD9A0D4"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8.5. Comunicar, no prazo mínimo de 48 (quarenta e oito) horas de antecedência, a ocorrência de casos fortuitos que impeçam ou atrasem a execução do estabelecido neste Termo de Referência, no tocante à entrega dos equipamentos.</w:t>
      </w:r>
    </w:p>
    <w:p w14:paraId="59FB9F15"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8.6. Responsabilizar-se pelos custos referentes ao transporte e guarda dos equipamentos antes de sua entrega no local indicado.</w:t>
      </w:r>
    </w:p>
    <w:p w14:paraId="2512E011"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8.7. Manter-se, durante a vigência do contrato, todas as condições exigidas para habilitação, em observância à legislação vigente.</w:t>
      </w:r>
    </w:p>
    <w:p w14:paraId="602AB42E"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8.8. Prestar esclarecimentos técnicos à secretaria requisitante no que se refere ao objeto da aquisição, sempre que solicitada.</w:t>
      </w:r>
    </w:p>
    <w:p w14:paraId="614F37E7"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8.09. Responsabilizar-se integralmente pelos encargos trabalhistas, previdenciários, fiscais, comerciais e de responsabilidade civil, bem como outros encargos, taxas e impostos decorrentes da execução do contrato.</w:t>
      </w:r>
    </w:p>
    <w:p w14:paraId="3720880A"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t>8.10. Apresentar à requisitante, inclusive para fins de liberação do pagamento, notas fiscais de todos os equipamentos.</w:t>
      </w:r>
    </w:p>
    <w:p w14:paraId="760FA96B"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iCs/>
          <w:sz w:val="20"/>
          <w:lang w:eastAsia="en-US"/>
        </w:rPr>
        <w:lastRenderedPageBreak/>
        <w:t>8.11.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51E35A24" w14:textId="77777777" w:rsidR="001B7FCF" w:rsidRPr="00CF0263" w:rsidRDefault="00000000" w:rsidP="00CF0263">
      <w:pPr>
        <w:tabs>
          <w:tab w:val="left" w:pos="850"/>
        </w:tabs>
        <w:spacing w:line="276" w:lineRule="auto"/>
        <w:jc w:val="both"/>
        <w:rPr>
          <w:rFonts w:ascii="Verdana" w:hAnsi="Verdana" w:cs="Verdana"/>
          <w:sz w:val="20"/>
        </w:rPr>
      </w:pPr>
      <w:r w:rsidRPr="00CF0263">
        <w:rPr>
          <w:rFonts w:ascii="Verdana" w:hAnsi="Verdana" w:cs="Verdana"/>
          <w:iCs/>
          <w:sz w:val="20"/>
          <w:lang w:eastAsia="en-US"/>
        </w:rPr>
        <w:t>8.12. Que sejam observados os requisitos ambientais para a obtenção de certificação do Instituto Nacional de Metrologia, Normalização e Qualidade Industrial – INMETRO, como produtos sustentáveis ou de menor impacto ambiental em relação aos seus similares.</w:t>
      </w:r>
    </w:p>
    <w:p w14:paraId="7213A596" w14:textId="77777777" w:rsidR="00B72C0C" w:rsidRDefault="00B72C0C" w:rsidP="00CF0263">
      <w:pPr>
        <w:tabs>
          <w:tab w:val="left" w:pos="0"/>
        </w:tabs>
        <w:spacing w:line="276" w:lineRule="auto"/>
        <w:rPr>
          <w:rFonts w:ascii="Verdana" w:hAnsi="Verdana" w:cs="Arial"/>
          <w:b/>
          <w:bCs/>
          <w:sz w:val="20"/>
        </w:rPr>
      </w:pPr>
    </w:p>
    <w:p w14:paraId="1A06030D" w14:textId="20EE53DA" w:rsidR="001B7FCF" w:rsidRPr="00CF0263" w:rsidRDefault="00000000" w:rsidP="00CF0263">
      <w:pPr>
        <w:tabs>
          <w:tab w:val="left" w:pos="0"/>
        </w:tabs>
        <w:spacing w:line="276" w:lineRule="auto"/>
        <w:rPr>
          <w:rFonts w:ascii="Verdana" w:hAnsi="Verdana"/>
          <w:sz w:val="20"/>
        </w:rPr>
      </w:pPr>
      <w:r w:rsidRPr="00CF0263">
        <w:rPr>
          <w:rFonts w:ascii="Verdana" w:hAnsi="Verdana" w:cs="Arial"/>
          <w:b/>
          <w:bCs/>
          <w:sz w:val="20"/>
        </w:rPr>
        <w:t>9. RESULTADOS PRETENDIDOS</w:t>
      </w:r>
    </w:p>
    <w:p w14:paraId="73AFD9BE"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9.1 Os resultados pretendidos com a contratação têm como objetivo a melhor prestação de serviço para o Município visando realizar a ornamentação natalina com o objetivo de fomentar o comércio local e o turismo regional.</w:t>
      </w:r>
    </w:p>
    <w:p w14:paraId="3C414DED" w14:textId="77777777" w:rsidR="001B7FCF" w:rsidRPr="00CF0263" w:rsidRDefault="001B7FCF" w:rsidP="00CF0263">
      <w:pPr>
        <w:spacing w:line="276" w:lineRule="auto"/>
        <w:contextualSpacing/>
        <w:jc w:val="both"/>
        <w:rPr>
          <w:rFonts w:ascii="Verdana" w:hAnsi="Verdana"/>
          <w:sz w:val="20"/>
        </w:rPr>
      </w:pPr>
    </w:p>
    <w:p w14:paraId="30575956" w14:textId="77777777" w:rsidR="001B7FCF" w:rsidRPr="00CF0263" w:rsidRDefault="00000000" w:rsidP="00CF0263">
      <w:pPr>
        <w:spacing w:line="276" w:lineRule="auto"/>
        <w:jc w:val="both"/>
        <w:rPr>
          <w:rFonts w:ascii="Verdana" w:hAnsi="Verdana"/>
          <w:sz w:val="20"/>
        </w:rPr>
      </w:pPr>
      <w:r w:rsidRPr="00CF0263">
        <w:rPr>
          <w:rFonts w:ascii="Verdana" w:hAnsi="Verdana" w:cs="Arial"/>
          <w:b/>
          <w:bCs/>
          <w:sz w:val="20"/>
        </w:rPr>
        <w:t>10. REGULARIDADE FISCAL E TRABALHISTA</w:t>
      </w:r>
    </w:p>
    <w:p w14:paraId="220B02B9"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10.1. Cópia de inscrição no Cadastro de Pessoas Jurídicas – CNPJ.</w:t>
      </w:r>
    </w:p>
    <w:p w14:paraId="1B743BD1"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 xml:space="preserve">10.2. Prova de regularidade com a Fazenda Pública Federal, referente à Certidão de Débitos relativos a Créditos Tributários Federais e à Dívida Ativa da União, que poderá ser solicitada no site http://receita.economia.gov.br; </w:t>
      </w:r>
    </w:p>
    <w:p w14:paraId="552774C6"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 xml:space="preserve">10.3.Prova de regularidade com a Fazenda Estadual, que poderá ser solicitada no site </w:t>
      </w:r>
      <w:hyperlink r:id="rId7">
        <w:r w:rsidRPr="00CF0263">
          <w:rPr>
            <w:rFonts w:ascii="Verdana" w:hAnsi="Verdana" w:cs="Arial"/>
            <w:sz w:val="20"/>
          </w:rPr>
          <w:t>https://internet.sefaz.es.gov.br</w:t>
        </w:r>
      </w:hyperlink>
      <w:r w:rsidRPr="00CF0263">
        <w:rPr>
          <w:rFonts w:ascii="Verdana" w:hAnsi="Verdana" w:cs="Arial"/>
          <w:sz w:val="20"/>
        </w:rPr>
        <w:t>;</w:t>
      </w:r>
    </w:p>
    <w:p w14:paraId="65B7C471"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10.4.  Prova de regularidade com a Fazenda Pública Municipal referente ao domicílio do interessado.</w:t>
      </w:r>
    </w:p>
    <w:p w14:paraId="55F80E32"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 xml:space="preserve">10.5. Prova de inexistência de débitos inadimplidos perante a Justiça do Trabalho, mediante a apresentação de certidão negativa, nos termos do Título VII-A da Consolidação das Leis do Trabalho, aprovada pelo Decreto-Lei n.º 5.452, de 1º de maio de 1943, que poderá ser retirada no site </w:t>
      </w:r>
      <w:hyperlink r:id="rId8">
        <w:r w:rsidRPr="00CF0263">
          <w:rPr>
            <w:rStyle w:val="Hyperlink"/>
            <w:rFonts w:ascii="Verdana" w:hAnsi="Verdana" w:cs="Arial"/>
            <w:color w:val="auto"/>
            <w:sz w:val="20"/>
          </w:rPr>
          <w:t>http://www.tst.jus.br</w:t>
        </w:r>
      </w:hyperlink>
      <w:r w:rsidRPr="00CF0263">
        <w:rPr>
          <w:rFonts w:ascii="Verdana" w:hAnsi="Verdana" w:cs="Arial"/>
          <w:sz w:val="20"/>
        </w:rPr>
        <w:t>.</w:t>
      </w:r>
    </w:p>
    <w:p w14:paraId="28458AA1" w14:textId="77777777" w:rsidR="001B7FCF" w:rsidRPr="00CF0263" w:rsidRDefault="001B7FCF" w:rsidP="00CF0263">
      <w:pPr>
        <w:spacing w:line="276" w:lineRule="auto"/>
        <w:jc w:val="both"/>
        <w:rPr>
          <w:rFonts w:ascii="Verdana" w:hAnsi="Verdana" w:cs="Arial"/>
          <w:b/>
          <w:sz w:val="20"/>
          <w:u w:val="single"/>
        </w:rPr>
      </w:pPr>
    </w:p>
    <w:p w14:paraId="0EE3FCA3" w14:textId="77777777" w:rsidR="001B7FCF" w:rsidRPr="00CF0263" w:rsidRDefault="00000000" w:rsidP="00CF0263">
      <w:pPr>
        <w:spacing w:line="276" w:lineRule="auto"/>
        <w:jc w:val="both"/>
        <w:rPr>
          <w:rFonts w:ascii="Verdana" w:hAnsi="Verdana"/>
          <w:sz w:val="20"/>
        </w:rPr>
      </w:pPr>
      <w:r w:rsidRPr="00CF0263">
        <w:rPr>
          <w:rFonts w:ascii="Verdana" w:hAnsi="Verdana" w:cs="Arial"/>
          <w:b/>
          <w:bCs/>
          <w:sz w:val="20"/>
        </w:rPr>
        <w:t>11. DAS SANÇÕES ADMINISTRATIVAS</w:t>
      </w:r>
    </w:p>
    <w:p w14:paraId="5B5FAAE4"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 Comete infração administrativa o fornecedor/prestador de serviço que cometer quaisquer das infrações previstas no art. 155 da Lei nº 14.133, de 2021, quais sejam:</w:t>
      </w:r>
    </w:p>
    <w:p w14:paraId="002BD715"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11.1.1. Dar causa à inexecução parcial do contrato.</w:t>
      </w:r>
    </w:p>
    <w:p w14:paraId="2CE6E379"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11.1.2. Dar causa à inexecução parcial que cause grave dano à Administração, ao funcionamento dos serviços públicos ou ao interesse coletivo.</w:t>
      </w:r>
    </w:p>
    <w:p w14:paraId="30B15E32"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11.1.3. Dar causa à inexecução total;</w:t>
      </w:r>
    </w:p>
    <w:p w14:paraId="1F775FBC"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11.1.4. Deixar de entregar a documentação exigida para o certame.</w:t>
      </w:r>
    </w:p>
    <w:p w14:paraId="41A07248"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11.1.5. Não manter a proposta, salvo em decorrência de fato superveniente devidamente justificado.</w:t>
      </w:r>
    </w:p>
    <w:p w14:paraId="434D1CD5"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 xml:space="preserve">11.1.6. Não celebrar o contrato ou não entregar a documentação exigida para a contratação, quando convocado dentro do prazo de validade de sua proposta. </w:t>
      </w:r>
    </w:p>
    <w:p w14:paraId="0057E7B5"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11.1.7. Ensejar o retardamento da execução ou da entrega do objeto sem motivo justificado,</w:t>
      </w:r>
    </w:p>
    <w:p w14:paraId="4760B371"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11.1.8. Apresentar declaração ou documentação falsa exigida para o certame ou prestar declaração falsa durante a dispensa eletrônica ou a execução do objeto.</w:t>
      </w:r>
    </w:p>
    <w:p w14:paraId="63D0C1BA"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11.1.9. Fraudar a dispensa eletrônica ou praticar ato fraudulento na execução do objeto.</w:t>
      </w:r>
    </w:p>
    <w:p w14:paraId="5AA4F654"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11.1.10. Comportar-se de modo inidôneo ou cometer fraude de qualquer natureza.</w:t>
      </w:r>
    </w:p>
    <w:p w14:paraId="058AD4BA"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A0F9FBD"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11.1.11. Praticar atos ilícitos com vistas a frustrar os objetivos deste certame.</w:t>
      </w:r>
    </w:p>
    <w:p w14:paraId="046FEA09"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lastRenderedPageBreak/>
        <w:t>11.1.12. Praticar ato lesivo previsto no art. 5º da Lei nº 12.846, de 1º de agosto de 2013.</w:t>
      </w:r>
    </w:p>
    <w:p w14:paraId="5471FC9D"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11.1.13. O fornecedor que cometer qualquer das infrações discriminadas nos subitens anteriores ficará sujeito, sem prejuízo da responsabilidade civil e criminal, às seguintes sanções:</w:t>
      </w:r>
    </w:p>
    <w:p w14:paraId="33F4E65B"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 xml:space="preserve">         a) Advertência pela falta do subitem 11.1.1 deste Termo de Referência, quando não se justificar a imposição de penalidade mais grave.</w:t>
      </w:r>
    </w:p>
    <w:p w14:paraId="55360A4C" w14:textId="77777777" w:rsidR="001B7FCF" w:rsidRPr="00CF0263" w:rsidRDefault="00000000" w:rsidP="00CF0263">
      <w:pPr>
        <w:spacing w:line="276" w:lineRule="auto"/>
        <w:ind w:left="-57"/>
        <w:jc w:val="both"/>
        <w:rPr>
          <w:rFonts w:ascii="Verdana" w:hAnsi="Verdana"/>
          <w:sz w:val="20"/>
        </w:rPr>
      </w:pPr>
      <w:r w:rsidRPr="00CF0263">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11.1 deste Termo de Referência, no percentual de 10% (dez por cento), na hipótese de cometimento das infrações previstas nos itens 11.1.1 a 11.1.7 e 20% (vinte por cento), se cometidas infrações previstas nos itens 11.1.8 a 11.1.12; </w:t>
      </w:r>
    </w:p>
    <w:p w14:paraId="1535EC44" w14:textId="77777777" w:rsidR="001B7FCF" w:rsidRPr="00CF0263" w:rsidRDefault="00000000" w:rsidP="00CF0263">
      <w:pPr>
        <w:spacing w:line="276" w:lineRule="auto"/>
        <w:ind w:left="-57"/>
        <w:jc w:val="both"/>
        <w:rPr>
          <w:rFonts w:ascii="Verdana" w:hAnsi="Verdana"/>
          <w:sz w:val="20"/>
        </w:rPr>
      </w:pPr>
      <w:r w:rsidRPr="00CF0263">
        <w:rPr>
          <w:rFonts w:ascii="Verdana" w:hAnsi="Verdana"/>
          <w:iCs/>
          <w:sz w:val="20"/>
        </w:rPr>
        <w:t xml:space="preserve">                    b.1) O valor da multa poderá ser descontado das faturas devidas à CONTRATADA;</w:t>
      </w:r>
    </w:p>
    <w:p w14:paraId="50B59A55"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 xml:space="preserve">                     b.2) A multa pode ser aplicada isoladamente ou juntamente com as penalidades definidas nos itens “c” e “d” abaixo: </w:t>
      </w:r>
    </w:p>
    <w:p w14:paraId="61EEA078"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1A8F0386"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7B86DCAE"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11.3. Na aplicação das sanções serão considerados:</w:t>
      </w:r>
    </w:p>
    <w:p w14:paraId="7FCCF778"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11.3.1. A natureza e a gravidade da infração cometida.</w:t>
      </w:r>
    </w:p>
    <w:p w14:paraId="753EA4F6"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11.3.2. As peculiaridades do caso concreto.</w:t>
      </w:r>
    </w:p>
    <w:p w14:paraId="7F4B60A2"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11.3.3. As circunstâncias agravantes ou atenuantes.</w:t>
      </w:r>
    </w:p>
    <w:p w14:paraId="09C71D04"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11.3.4. Os danos que dela provierem para a Administração Pública.</w:t>
      </w:r>
    </w:p>
    <w:p w14:paraId="36B0E72A"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11.3.5. A implantação ou o aperfeiçoamento de programa de integridade, conforme normas e orientações dos órgãos de controle.</w:t>
      </w:r>
    </w:p>
    <w:p w14:paraId="3BA0FF63"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2A725D98" w14:textId="77777777" w:rsidR="001B7FCF" w:rsidRPr="00CF0263" w:rsidRDefault="00000000" w:rsidP="00CF0263">
      <w:pPr>
        <w:spacing w:line="276" w:lineRule="auto"/>
        <w:jc w:val="both"/>
        <w:rPr>
          <w:rFonts w:ascii="Verdana" w:hAnsi="Verdana"/>
          <w:sz w:val="20"/>
        </w:rPr>
      </w:pPr>
      <w:r w:rsidRPr="00CF0263">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007D67E4" w14:textId="77777777" w:rsidR="001B7FCF" w:rsidRPr="00CF0263" w:rsidRDefault="001B7FCF" w:rsidP="00CF0263">
      <w:pPr>
        <w:spacing w:line="276" w:lineRule="auto"/>
        <w:jc w:val="both"/>
        <w:rPr>
          <w:rFonts w:ascii="Verdana" w:hAnsi="Verdana" w:cs="Arial"/>
          <w:b/>
          <w:sz w:val="20"/>
          <w:u w:val="single"/>
        </w:rPr>
      </w:pPr>
    </w:p>
    <w:p w14:paraId="660736DF" w14:textId="77777777" w:rsidR="001B7FCF" w:rsidRPr="00CF0263" w:rsidRDefault="00000000" w:rsidP="00CF0263">
      <w:pPr>
        <w:spacing w:line="276" w:lineRule="auto"/>
        <w:ind w:left="-79"/>
        <w:jc w:val="both"/>
        <w:rPr>
          <w:rFonts w:ascii="Verdana" w:hAnsi="Verdana"/>
          <w:sz w:val="20"/>
        </w:rPr>
      </w:pPr>
      <w:r w:rsidRPr="00CF0263">
        <w:rPr>
          <w:rFonts w:ascii="Verdana" w:hAnsi="Verdana"/>
          <w:b/>
          <w:bCs/>
          <w:sz w:val="20"/>
          <w:lang w:eastAsia="en-US"/>
        </w:rPr>
        <w:t>12. DA HABILITAÇÃO</w:t>
      </w:r>
      <w:r w:rsidRPr="00CF0263">
        <w:rPr>
          <w:rFonts w:ascii="Verdana" w:hAnsi="Verdana"/>
          <w:sz w:val="20"/>
          <w:lang w:eastAsia="en-US"/>
        </w:rPr>
        <w:t xml:space="preserve"> </w:t>
      </w:r>
    </w:p>
    <w:p w14:paraId="3DD0E6D3" w14:textId="77777777" w:rsidR="001B7FCF" w:rsidRPr="00CF0263" w:rsidRDefault="00000000" w:rsidP="00CF0263">
      <w:pPr>
        <w:spacing w:line="276" w:lineRule="auto"/>
        <w:ind w:left="-79"/>
        <w:jc w:val="both"/>
        <w:rPr>
          <w:rFonts w:ascii="Verdana" w:hAnsi="Verdana"/>
          <w:sz w:val="20"/>
        </w:rPr>
      </w:pPr>
      <w:r w:rsidRPr="00CF0263">
        <w:rPr>
          <w:rFonts w:ascii="Verdana" w:hAnsi="Verdana" w:cs="Verdana"/>
          <w:sz w:val="20"/>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233FB7B"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lang w:eastAsia="ar-SA"/>
        </w:rPr>
        <w:t>a) SICAF;</w:t>
      </w:r>
    </w:p>
    <w:p w14:paraId="6F435474"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lang w:eastAsia="ar-SA"/>
        </w:rPr>
        <w:t>b) Cadastro Nacional de Empresas Inidôneas e Suspensas – CEIS, mantido pela Controladoria-Geral da União (</w:t>
      </w:r>
      <w:hyperlink r:id="rId9">
        <w:r w:rsidRPr="00CF0263">
          <w:rPr>
            <w:rFonts w:ascii="Verdana" w:hAnsi="Verdana" w:cs="Verdana"/>
            <w:sz w:val="20"/>
            <w:szCs w:val="20"/>
            <w:lang w:eastAsia="ar-SA"/>
          </w:rPr>
          <w:t>www.portaldatransparencia.gov.br/ceis</w:t>
        </w:r>
      </w:hyperlink>
      <w:r w:rsidRPr="00CF0263">
        <w:rPr>
          <w:rFonts w:ascii="Verdana" w:hAnsi="Verdana" w:cs="Verdana"/>
          <w:sz w:val="20"/>
          <w:szCs w:val="20"/>
          <w:lang w:eastAsia="ar-SA"/>
        </w:rPr>
        <w:t>);</w:t>
      </w:r>
    </w:p>
    <w:p w14:paraId="050BDDE1"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lang w:eastAsia="ar-SA"/>
        </w:rPr>
        <w:t>c) Cadastro Nacional de Condenações Cíveis por Atos de Improbidade Administrativa, mantido pelo Conselho Nacional de Justiça (</w:t>
      </w:r>
      <w:hyperlink r:id="rId10">
        <w:r w:rsidRPr="00CF0263">
          <w:rPr>
            <w:rFonts w:ascii="Verdana" w:hAnsi="Verdana" w:cs="Verdana"/>
            <w:sz w:val="20"/>
            <w:szCs w:val="20"/>
            <w:lang w:eastAsia="ar-SA"/>
          </w:rPr>
          <w:t>www.cnj.jus.br/improbidade_adm/consultar_requerido.php</w:t>
        </w:r>
      </w:hyperlink>
      <w:r w:rsidRPr="00CF0263">
        <w:rPr>
          <w:rFonts w:ascii="Verdana" w:hAnsi="Verdana" w:cs="Verdana"/>
          <w:sz w:val="20"/>
          <w:szCs w:val="20"/>
          <w:lang w:eastAsia="ar-SA"/>
        </w:rPr>
        <w:t>).</w:t>
      </w:r>
    </w:p>
    <w:p w14:paraId="334BBE68"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lang w:eastAsia="ar-SA"/>
        </w:rPr>
        <w:lastRenderedPageBreak/>
        <w:t>d) Cadastro de Inidôneos e o Cadastro Integrado de Condenações por Ilícitos Administrativos – CADICON, mantidos pelo Tribunal de Contas da União – TCU;</w:t>
      </w:r>
    </w:p>
    <w:p w14:paraId="7BD46210" w14:textId="77777777" w:rsidR="001B7FCF" w:rsidRPr="00CF0263" w:rsidRDefault="00000000" w:rsidP="00CF0263">
      <w:pPr>
        <w:spacing w:line="276" w:lineRule="auto"/>
        <w:jc w:val="both"/>
        <w:rPr>
          <w:rFonts w:ascii="Verdana" w:hAnsi="Verdana"/>
          <w:sz w:val="20"/>
        </w:rPr>
      </w:pPr>
      <w:r w:rsidRPr="00CF0263">
        <w:rPr>
          <w:rFonts w:ascii="Verdana" w:hAnsi="Verdana" w:cs="Verdana"/>
          <w:sz w:val="20"/>
          <w:lang w:eastAsia="ar-SA"/>
        </w:rPr>
        <w:t>e) Cadastro de empresas inid</w:t>
      </w:r>
      <w:r w:rsidRPr="00CF0263">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CF0263">
          <w:rPr>
            <w:rFonts w:ascii="Verdana" w:hAnsi="Verdana" w:cs="Verdana"/>
            <w:sz w:val="20"/>
          </w:rPr>
          <w:t>https://www.tcees.tc.br/portal-da-transparencia/consultas/lista-de</w:t>
        </w:r>
      </w:hyperlink>
      <w:r w:rsidRPr="00CF0263">
        <w:rPr>
          <w:rFonts w:ascii="Verdana" w:hAnsi="Verdana" w:cs="Verdana"/>
          <w:sz w:val="20"/>
        </w:rPr>
        <w:t xml:space="preserve"> responsáveis/proibidos-de-contratar/).</w:t>
      </w:r>
    </w:p>
    <w:p w14:paraId="1DC2E831" w14:textId="77777777" w:rsidR="001B7FCF" w:rsidRPr="00CF0263" w:rsidRDefault="00000000" w:rsidP="00CF0263">
      <w:pPr>
        <w:spacing w:line="276" w:lineRule="auto"/>
        <w:jc w:val="both"/>
        <w:rPr>
          <w:rFonts w:ascii="Verdana" w:hAnsi="Verdana"/>
          <w:sz w:val="20"/>
        </w:rPr>
      </w:pPr>
      <w:r w:rsidRPr="00CF0263">
        <w:rPr>
          <w:rFonts w:ascii="Verdana" w:hAnsi="Verdana" w:cs="Verdana"/>
          <w:sz w:val="20"/>
          <w:lang w:eastAsia="ar-SA"/>
        </w:rPr>
        <w:t>12.1.1. Para a consulta de licitantes pessoa jurídica poderá haver a substituição das consultas das alíneas “b”, “c” e “d” acima pela Consulta Consolidada de Pessoa Jurídica do TCU (</w:t>
      </w:r>
      <w:hyperlink r:id="rId12">
        <w:r w:rsidRPr="00CF0263">
          <w:rPr>
            <w:rFonts w:ascii="Verdana" w:hAnsi="Verdana" w:cs="Verdana"/>
            <w:sz w:val="20"/>
            <w:lang w:eastAsia="ar-SA"/>
          </w:rPr>
          <w:t>https://certidoesapf.apps.tcu.gov.br/</w:t>
        </w:r>
      </w:hyperlink>
      <w:r w:rsidRPr="00CF0263">
        <w:rPr>
          <w:rFonts w:ascii="Verdana" w:hAnsi="Verdana" w:cs="Verdana"/>
          <w:sz w:val="20"/>
          <w:lang w:eastAsia="ar-SA"/>
        </w:rPr>
        <w:t>);</w:t>
      </w:r>
    </w:p>
    <w:p w14:paraId="59525453" w14:textId="77777777" w:rsidR="001B7FCF" w:rsidRPr="00CF0263" w:rsidRDefault="00000000" w:rsidP="00CF0263">
      <w:pPr>
        <w:spacing w:line="276" w:lineRule="auto"/>
        <w:jc w:val="both"/>
        <w:rPr>
          <w:rFonts w:ascii="Verdana" w:hAnsi="Verdana"/>
          <w:sz w:val="20"/>
        </w:rPr>
      </w:pPr>
      <w:r w:rsidRPr="00CF0263">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4679DAA7" w14:textId="77777777" w:rsidR="001B7FCF" w:rsidRPr="00CF0263" w:rsidRDefault="00000000" w:rsidP="00CF0263">
      <w:pPr>
        <w:pStyle w:val="PargrafodaLista"/>
        <w:tabs>
          <w:tab w:val="left" w:pos="733"/>
          <w:tab w:val="left" w:pos="900"/>
        </w:tabs>
        <w:spacing w:after="0"/>
        <w:ind w:left="0"/>
        <w:jc w:val="both"/>
        <w:rPr>
          <w:rFonts w:ascii="Verdana" w:hAnsi="Verdana"/>
          <w:sz w:val="20"/>
          <w:szCs w:val="20"/>
        </w:rPr>
      </w:pPr>
      <w:r w:rsidRPr="00CF0263">
        <w:rPr>
          <w:rFonts w:ascii="Verdana" w:hAnsi="Verdana" w:cs="Verdana"/>
          <w:sz w:val="20"/>
          <w:szCs w:val="20"/>
        </w:rPr>
        <w:t>12.1.2.1. Caso conste na Consulta de Situação do Fornecedor a existência de Ocorrências Impeditivas Indiretas, o gestor diligenciará para verificar se houve fraude por parte das empresas apontadas no Relatório de Ocorrências Impeditivas Indiretas.</w:t>
      </w:r>
    </w:p>
    <w:p w14:paraId="4BC62517" w14:textId="77777777" w:rsidR="001B7FCF" w:rsidRPr="00CF0263" w:rsidRDefault="00000000" w:rsidP="00CF0263">
      <w:pPr>
        <w:pStyle w:val="PargrafodaLista"/>
        <w:tabs>
          <w:tab w:val="left" w:pos="733"/>
          <w:tab w:val="left" w:pos="900"/>
        </w:tabs>
        <w:spacing w:after="0"/>
        <w:ind w:left="0"/>
        <w:jc w:val="both"/>
        <w:rPr>
          <w:rFonts w:ascii="Verdana" w:hAnsi="Verdana"/>
          <w:sz w:val="20"/>
          <w:szCs w:val="20"/>
        </w:rPr>
      </w:pPr>
      <w:r w:rsidRPr="00CF0263">
        <w:rPr>
          <w:rFonts w:ascii="Verdana" w:hAnsi="Verdana" w:cs="Verdana"/>
          <w:sz w:val="20"/>
          <w:szCs w:val="20"/>
        </w:rPr>
        <w:t>12.1.2.2. A tentativa de burla será verificada por meio dos vínculos societários, linhas de fornecimento similares, dentre outros.</w:t>
      </w:r>
    </w:p>
    <w:p w14:paraId="0B89B6D4" w14:textId="77777777" w:rsidR="001B7FCF" w:rsidRPr="00CF0263" w:rsidRDefault="00000000" w:rsidP="00CF0263">
      <w:pPr>
        <w:pStyle w:val="PargrafodaLista"/>
        <w:tabs>
          <w:tab w:val="left" w:pos="733"/>
          <w:tab w:val="left" w:pos="900"/>
        </w:tabs>
        <w:spacing w:after="0"/>
        <w:ind w:left="0"/>
        <w:jc w:val="both"/>
        <w:rPr>
          <w:rFonts w:ascii="Verdana" w:hAnsi="Verdana"/>
          <w:sz w:val="20"/>
          <w:szCs w:val="20"/>
        </w:rPr>
      </w:pPr>
      <w:r w:rsidRPr="00CF0263">
        <w:rPr>
          <w:rFonts w:ascii="Verdana" w:hAnsi="Verdana" w:cs="Verdana"/>
          <w:sz w:val="20"/>
          <w:szCs w:val="20"/>
        </w:rPr>
        <w:t>12.1.2.3. O licitante será convocado para manifestação previamente à sua desclassificação.</w:t>
      </w:r>
    </w:p>
    <w:p w14:paraId="3D37A3D4"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12.1.3 .Constatada a existência de sanção, o Pregoeiro reputará o licitante inabilitado, por falta de condição de participação.</w:t>
      </w:r>
    </w:p>
    <w:p w14:paraId="1A94DA6E"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5B8C5C57" w14:textId="77777777" w:rsidR="001B7FCF" w:rsidRPr="00CF0263" w:rsidRDefault="00000000" w:rsidP="00CF0263">
      <w:pPr>
        <w:pStyle w:val="PargrafodaLista"/>
        <w:tabs>
          <w:tab w:val="left" w:pos="567"/>
        </w:tabs>
        <w:spacing w:after="0"/>
        <w:ind w:left="0"/>
        <w:jc w:val="both"/>
        <w:rPr>
          <w:rFonts w:ascii="Verdana" w:hAnsi="Verdana"/>
          <w:sz w:val="20"/>
          <w:szCs w:val="20"/>
        </w:rPr>
      </w:pPr>
      <w:r w:rsidRPr="00CF0263">
        <w:rPr>
          <w:rFonts w:ascii="Verdana" w:hAnsi="Verdana" w:cs="Verdana"/>
          <w:sz w:val="20"/>
          <w:szCs w:val="20"/>
          <w:lang w:eastAsia="ar-SA"/>
        </w:rPr>
        <w:t xml:space="preserve">12.2. </w:t>
      </w:r>
      <w:r w:rsidRPr="00CF0263">
        <w:rPr>
          <w:rFonts w:ascii="Verdana" w:hAnsi="Verdana" w:cs="Verdana"/>
          <w:sz w:val="20"/>
          <w:szCs w:val="20"/>
        </w:rPr>
        <w:t>Caso atendidas as condições de participação, a habilitação dos licitantes será verificada por meio do SICAF, nos documentos por ele abrangidos</w:t>
      </w:r>
      <w:r w:rsidRPr="00CF0263">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2BF6028"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72D89D3E"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7B1554FF"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7C6AB60A"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24D6A422"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596361A0"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lastRenderedPageBreak/>
        <w:t>12.5. Não serão aceitos documentos de habilitação com indicação de CNPJ/CPF diferentes, salvo aqueles legalmente permitidos.</w:t>
      </w:r>
    </w:p>
    <w:p w14:paraId="54A51695"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5C603BB4" w14:textId="77777777" w:rsidR="001B7FCF" w:rsidRPr="00CF0263" w:rsidRDefault="00000000" w:rsidP="00CF0263">
      <w:pPr>
        <w:pStyle w:val="PADRO"/>
        <w:widowControl/>
        <w:tabs>
          <w:tab w:val="left" w:pos="567"/>
        </w:tabs>
        <w:spacing w:before="0" w:after="0"/>
        <w:ind w:firstLine="0"/>
        <w:rPr>
          <w:rFonts w:ascii="Verdana" w:hAnsi="Verdana"/>
          <w:sz w:val="20"/>
          <w:szCs w:val="20"/>
        </w:rPr>
      </w:pPr>
      <w:r w:rsidRPr="00CF0263">
        <w:rPr>
          <w:rFonts w:ascii="Verdana" w:hAnsi="Verdana" w:cs="Verdana"/>
          <w:sz w:val="20"/>
          <w:szCs w:val="20"/>
        </w:rPr>
        <w:t>12.7. Os licitantes deverão encaminhar, nos termos deste Edital, a documentação relacionada nos itens a seguir, para fins de habilitação:</w:t>
      </w:r>
    </w:p>
    <w:p w14:paraId="72DF3F9B" w14:textId="77777777" w:rsidR="001B7FCF" w:rsidRPr="00CF0263" w:rsidRDefault="001B7FCF" w:rsidP="00CF0263">
      <w:pPr>
        <w:pStyle w:val="PADRO"/>
        <w:widowControl/>
        <w:tabs>
          <w:tab w:val="left" w:pos="567"/>
        </w:tabs>
        <w:spacing w:before="0" w:after="0"/>
        <w:ind w:firstLine="0"/>
        <w:rPr>
          <w:rFonts w:ascii="Verdana" w:hAnsi="Verdana" w:cs="Arial"/>
          <w:b/>
          <w:sz w:val="20"/>
          <w:szCs w:val="20"/>
          <w:u w:val="single"/>
        </w:rPr>
      </w:pPr>
    </w:p>
    <w:p w14:paraId="799807A1"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b/>
          <w:bCs/>
          <w:sz w:val="20"/>
          <w:szCs w:val="20"/>
        </w:rPr>
        <w:tab/>
        <w:t>12.8. Habilitação jurídica:</w:t>
      </w:r>
    </w:p>
    <w:p w14:paraId="5869A219"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12.8.1. No caso de empresário individual: inscrição no Registro Público de Empresas Mercantis, a cargo da Junta Comercial da respectiva sede;</w:t>
      </w:r>
    </w:p>
    <w:p w14:paraId="677C8799"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12.8.2. Em se tratando de microempreendedor individual – MEI: Certificado da Condição de Microempreendedor Individual – CCMEI, cuja aceitação ficará condicionada à verificação da autenticidade no síti</w:t>
      </w:r>
      <w:r w:rsidRPr="00CF0263">
        <w:rPr>
          <w:rFonts w:ascii="Verdana" w:hAnsi="Verdana" w:cs="Verdana"/>
          <w:sz w:val="20"/>
          <w:szCs w:val="20"/>
          <w:u w:val="single"/>
        </w:rPr>
        <w:t xml:space="preserve">o </w:t>
      </w:r>
      <w:hyperlink r:id="rId13">
        <w:r w:rsidRPr="00CF0263">
          <w:rPr>
            <w:rFonts w:ascii="Verdana" w:hAnsi="Verdana" w:cs="Verdana"/>
            <w:sz w:val="20"/>
            <w:szCs w:val="20"/>
            <w:u w:val="single"/>
          </w:rPr>
          <w:t>www.portaldoempreendedor.gov.br</w:t>
        </w:r>
      </w:hyperlink>
      <w:r w:rsidRPr="00CF0263">
        <w:rPr>
          <w:rFonts w:ascii="Verdana" w:hAnsi="Verdana" w:cs="Verdana"/>
          <w:sz w:val="20"/>
          <w:szCs w:val="20"/>
          <w:u w:val="single"/>
        </w:rPr>
        <w:t>;</w:t>
      </w:r>
    </w:p>
    <w:p w14:paraId="2F6AF5B7"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5612DFF"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6C2E522C"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48134736"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69FCBBE"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12.8.7. No caso de empresa ou sociedade estrangeira em funcionamento no País: decreto de autorização;</w:t>
      </w:r>
    </w:p>
    <w:p w14:paraId="5B580BCB"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sz w:val="20"/>
          <w:szCs w:val="20"/>
        </w:rPr>
        <w:t xml:space="preserve">12.8.8. </w:t>
      </w:r>
      <w:r w:rsidRPr="00CF0263">
        <w:rPr>
          <w:rFonts w:ascii="Verdana" w:hAnsi="Verdana" w:cs="Verdana"/>
          <w:bCs/>
          <w:sz w:val="20"/>
          <w:szCs w:val="20"/>
        </w:rPr>
        <w:t>Os documentos acima deverão estar acompanhados de todas as alterações ou da consolidação respectiva;</w:t>
      </w:r>
    </w:p>
    <w:p w14:paraId="5BC9476E" w14:textId="77777777" w:rsidR="001B7FCF" w:rsidRPr="00CF0263" w:rsidRDefault="001B7FCF" w:rsidP="00CF0263">
      <w:pPr>
        <w:pStyle w:val="PargrafodaLista"/>
        <w:spacing w:after="0"/>
        <w:ind w:left="0"/>
        <w:jc w:val="both"/>
        <w:rPr>
          <w:rFonts w:ascii="Verdana" w:hAnsi="Verdana" w:cs="Arial"/>
          <w:b/>
          <w:sz w:val="20"/>
          <w:szCs w:val="20"/>
          <w:u w:val="single"/>
        </w:rPr>
      </w:pPr>
    </w:p>
    <w:p w14:paraId="53C63B40" w14:textId="77777777" w:rsidR="001B7FCF" w:rsidRPr="00CF0263" w:rsidRDefault="00000000" w:rsidP="00CF0263">
      <w:pPr>
        <w:pStyle w:val="PargrafodaLista"/>
        <w:spacing w:after="0"/>
        <w:ind w:left="0"/>
        <w:jc w:val="both"/>
        <w:rPr>
          <w:rFonts w:ascii="Verdana" w:hAnsi="Verdana"/>
          <w:sz w:val="20"/>
          <w:szCs w:val="20"/>
        </w:rPr>
      </w:pPr>
      <w:r w:rsidRPr="00CF0263">
        <w:rPr>
          <w:rFonts w:ascii="Verdana" w:hAnsi="Verdana" w:cs="Verdana"/>
          <w:b/>
          <w:sz w:val="20"/>
          <w:szCs w:val="20"/>
        </w:rPr>
        <w:tab/>
        <w:t>12.09. Qualificação Econômico-Financeira</w:t>
      </w:r>
      <w:r w:rsidRPr="00CF0263">
        <w:rPr>
          <w:rFonts w:ascii="Verdana" w:hAnsi="Verdana" w:cs="Verdana"/>
          <w:sz w:val="20"/>
          <w:szCs w:val="20"/>
        </w:rPr>
        <w:t>.</w:t>
      </w:r>
    </w:p>
    <w:p w14:paraId="76DBDC7D"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sz w:val="20"/>
        </w:rPr>
        <w:t>12.9.1. Certidão negativa de falência, recuperação judicial e extrajudicial, expedida pelo cartório distribuidor da sede da Licitante ou por meio digital, emitida em até 30 (trinta) dias anteriores à data de abertura da Dispensa de Licitação;</w:t>
      </w:r>
    </w:p>
    <w:p w14:paraId="6BA6AA3C" w14:textId="77777777" w:rsidR="001B7FCF" w:rsidRPr="00CF0263" w:rsidRDefault="00000000" w:rsidP="00CF0263">
      <w:pPr>
        <w:tabs>
          <w:tab w:val="left" w:pos="850"/>
        </w:tabs>
        <w:spacing w:line="276" w:lineRule="auto"/>
        <w:jc w:val="both"/>
        <w:rPr>
          <w:rFonts w:ascii="Verdana" w:hAnsi="Verdana"/>
          <w:sz w:val="20"/>
        </w:rPr>
      </w:pPr>
      <w:r w:rsidRPr="00CF0263">
        <w:rPr>
          <w:rFonts w:ascii="Verdana" w:hAnsi="Verdana" w:cs="Verdana"/>
          <w:sz w:val="20"/>
        </w:rPr>
        <w:t>12.9.2. Havendo algum prazo de validade estabelecido por cartório na certidão citada na letra anterior, será considerado o prazo constante da certidão para comprovação da sua validade.</w:t>
      </w:r>
    </w:p>
    <w:p w14:paraId="73DD9F54" w14:textId="77777777" w:rsidR="001B7FCF" w:rsidRPr="00CF0263" w:rsidRDefault="00000000" w:rsidP="00CF0263">
      <w:pPr>
        <w:tabs>
          <w:tab w:val="left" w:pos="850"/>
        </w:tabs>
        <w:spacing w:line="276" w:lineRule="auto"/>
        <w:ind w:left="-57"/>
        <w:jc w:val="both"/>
        <w:rPr>
          <w:rFonts w:ascii="Verdana" w:hAnsi="Verdana"/>
          <w:sz w:val="20"/>
        </w:rPr>
      </w:pPr>
      <w:r w:rsidRPr="00CF0263">
        <w:rPr>
          <w:rFonts w:ascii="Verdana" w:hAnsi="Verdana" w:cs="Verdana"/>
          <w:sz w:val="20"/>
        </w:rPr>
        <w:t>12.9.3. Para a contagem do prazo estabelecido na letra “a” deste capítulo, será contado a partir do primeiro dia que antecede a data da realização desta dispensa de licitação.</w:t>
      </w:r>
    </w:p>
    <w:p w14:paraId="18364A23" w14:textId="77777777" w:rsidR="001B7FCF" w:rsidRPr="00CF0263" w:rsidRDefault="00000000" w:rsidP="00CF0263">
      <w:pPr>
        <w:tabs>
          <w:tab w:val="left" w:pos="850"/>
        </w:tabs>
        <w:spacing w:line="276" w:lineRule="auto"/>
        <w:ind w:left="-79"/>
        <w:jc w:val="both"/>
        <w:rPr>
          <w:rFonts w:ascii="Verdana" w:hAnsi="Verdana"/>
          <w:sz w:val="20"/>
        </w:rPr>
      </w:pPr>
      <w:r w:rsidRPr="00CF0263">
        <w:rPr>
          <w:rFonts w:ascii="Verdana" w:hAnsi="Verdana" w:cs="Verdana"/>
          <w:iCs/>
          <w:sz w:val="20"/>
          <w:lang w:eastAsia="en-US"/>
        </w:rPr>
        <w:t>12.9.4.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75C6D47D" w14:textId="77777777" w:rsidR="001B7FCF" w:rsidRPr="00CF0263" w:rsidRDefault="001B7FCF" w:rsidP="00CF0263">
      <w:pPr>
        <w:tabs>
          <w:tab w:val="left" w:pos="850"/>
        </w:tabs>
        <w:spacing w:line="276" w:lineRule="auto"/>
        <w:ind w:left="-79"/>
        <w:jc w:val="both"/>
        <w:rPr>
          <w:rFonts w:ascii="Verdana" w:hAnsi="Verdana"/>
          <w:sz w:val="20"/>
        </w:rPr>
      </w:pPr>
    </w:p>
    <w:p w14:paraId="67D2ACF4" w14:textId="77777777" w:rsidR="001B7FCF" w:rsidRPr="00CF0263" w:rsidRDefault="00000000" w:rsidP="00CF0263">
      <w:pPr>
        <w:spacing w:line="276" w:lineRule="auto"/>
        <w:jc w:val="both"/>
        <w:rPr>
          <w:rFonts w:ascii="Verdana" w:hAnsi="Verdana"/>
          <w:sz w:val="20"/>
        </w:rPr>
      </w:pPr>
      <w:r w:rsidRPr="00CF0263">
        <w:rPr>
          <w:rFonts w:ascii="Verdana" w:hAnsi="Verdana"/>
          <w:b/>
          <w:bCs/>
          <w:sz w:val="20"/>
        </w:rPr>
        <w:t>13. CRITÉRIOS DE PAGAMENTO</w:t>
      </w:r>
    </w:p>
    <w:p w14:paraId="1841FC10" w14:textId="77777777" w:rsidR="001B7FCF" w:rsidRPr="00CF0263" w:rsidRDefault="00000000" w:rsidP="00CF0263">
      <w:pPr>
        <w:spacing w:line="276" w:lineRule="auto"/>
        <w:jc w:val="both"/>
        <w:rPr>
          <w:rFonts w:ascii="Verdana" w:hAnsi="Verdana"/>
          <w:sz w:val="20"/>
        </w:rPr>
      </w:pPr>
      <w:r w:rsidRPr="00CF0263">
        <w:rPr>
          <w:rFonts w:ascii="Verdana" w:hAnsi="Verdana"/>
          <w:sz w:val="20"/>
          <w:lang w:eastAsia="en-US"/>
        </w:rPr>
        <w:t>13.1. Recebida a Nota Fiscal ou documento de cobrança equivalente, correrá o prazo de (30) trinta dias úteis para fins de liquidação, na forma desta seção, prorrogáveis por igual período.</w:t>
      </w:r>
    </w:p>
    <w:p w14:paraId="366FA91C" w14:textId="77777777" w:rsidR="001B7FCF" w:rsidRPr="00CF0263" w:rsidRDefault="00000000" w:rsidP="00CF0263">
      <w:pPr>
        <w:spacing w:line="276" w:lineRule="auto"/>
        <w:ind w:left="-22"/>
        <w:jc w:val="both"/>
        <w:rPr>
          <w:rFonts w:ascii="Verdana" w:hAnsi="Verdana"/>
          <w:sz w:val="20"/>
        </w:rPr>
      </w:pPr>
      <w:r w:rsidRPr="00CF0263">
        <w:rPr>
          <w:rFonts w:ascii="Verdana" w:hAnsi="Verdana"/>
          <w:sz w:val="20"/>
        </w:rPr>
        <w:lastRenderedPageBreak/>
        <w:t xml:space="preserve">13.2. O prazo de que trata o item anterior será reduzido à metade, mantendo-se a possibilidade de prorrogação, no caso de contratações decorrentes de despesas cujos valores não ultrapassem o limite de que trata o </w:t>
      </w:r>
      <w:hyperlink r:id="rId14" w:anchor="art75" w:history="1">
        <w:r w:rsidRPr="00CF0263">
          <w:rPr>
            <w:rFonts w:ascii="Verdana" w:hAnsi="Verdana"/>
            <w:sz w:val="20"/>
          </w:rPr>
          <w:t>inciso II do art. 75 da Lei nº 14.133, de 2021</w:t>
        </w:r>
      </w:hyperlink>
      <w:r w:rsidRPr="00CF0263">
        <w:rPr>
          <w:rFonts w:ascii="Verdana" w:hAnsi="Verdana"/>
          <w:sz w:val="20"/>
        </w:rPr>
        <w:t>.</w:t>
      </w:r>
    </w:p>
    <w:p w14:paraId="74B772F5" w14:textId="77777777" w:rsidR="001B7FCF" w:rsidRPr="00CF0263" w:rsidRDefault="00000000" w:rsidP="00CF0263">
      <w:pPr>
        <w:spacing w:line="276" w:lineRule="auto"/>
        <w:ind w:left="-22"/>
        <w:jc w:val="both"/>
        <w:rPr>
          <w:rFonts w:ascii="Verdana" w:hAnsi="Verdana"/>
          <w:sz w:val="20"/>
        </w:rPr>
      </w:pPr>
      <w:r w:rsidRPr="00CF0263">
        <w:rPr>
          <w:rFonts w:ascii="Verdana" w:hAnsi="Verdana"/>
          <w:sz w:val="20"/>
        </w:rPr>
        <w:t xml:space="preserve">1233. Para fins de liquidação, o setor competente deverá verificar se a nota fiscal ou instrumento de cobrança equivalente apresentado expressa os elementos necessários e essenciais do documento, tais como: </w:t>
      </w:r>
    </w:p>
    <w:p w14:paraId="3CC20E66" w14:textId="77777777" w:rsidR="001B7FCF" w:rsidRPr="00CF0263" w:rsidRDefault="00000000" w:rsidP="00CF0263">
      <w:pPr>
        <w:tabs>
          <w:tab w:val="left" w:pos="563"/>
        </w:tabs>
        <w:spacing w:line="276" w:lineRule="auto"/>
        <w:ind w:left="432"/>
        <w:jc w:val="both"/>
        <w:rPr>
          <w:rFonts w:ascii="Verdana" w:hAnsi="Verdana"/>
          <w:sz w:val="20"/>
        </w:rPr>
      </w:pPr>
      <w:r w:rsidRPr="00CF0263">
        <w:rPr>
          <w:rFonts w:ascii="Verdana" w:hAnsi="Verdana"/>
          <w:sz w:val="20"/>
        </w:rPr>
        <w:t>- O prazo de validade;</w:t>
      </w:r>
    </w:p>
    <w:p w14:paraId="7BAF4062" w14:textId="77777777" w:rsidR="001B7FCF" w:rsidRPr="00CF0263" w:rsidRDefault="00000000" w:rsidP="00CF0263">
      <w:pPr>
        <w:tabs>
          <w:tab w:val="left" w:pos="563"/>
        </w:tabs>
        <w:spacing w:line="276" w:lineRule="auto"/>
        <w:ind w:left="432"/>
        <w:jc w:val="both"/>
        <w:rPr>
          <w:rFonts w:ascii="Verdana" w:hAnsi="Verdana"/>
          <w:sz w:val="20"/>
        </w:rPr>
      </w:pPr>
      <w:r w:rsidRPr="00CF0263">
        <w:rPr>
          <w:rFonts w:ascii="Verdana" w:hAnsi="Verdana"/>
          <w:sz w:val="20"/>
        </w:rPr>
        <w:t xml:space="preserve">- A data da emissão; </w:t>
      </w:r>
    </w:p>
    <w:p w14:paraId="0D45EDEF" w14:textId="77777777" w:rsidR="001B7FCF" w:rsidRPr="00CF0263" w:rsidRDefault="00000000" w:rsidP="00CF0263">
      <w:pPr>
        <w:tabs>
          <w:tab w:val="left" w:pos="563"/>
        </w:tabs>
        <w:spacing w:line="276" w:lineRule="auto"/>
        <w:ind w:left="432"/>
        <w:jc w:val="both"/>
        <w:rPr>
          <w:rFonts w:ascii="Verdana" w:hAnsi="Verdana"/>
          <w:sz w:val="20"/>
        </w:rPr>
      </w:pPr>
      <w:r w:rsidRPr="00CF0263">
        <w:rPr>
          <w:rFonts w:ascii="Verdana" w:hAnsi="Verdana"/>
          <w:sz w:val="20"/>
        </w:rPr>
        <w:t xml:space="preserve">- Os dados do contrato e do órgão contratante; </w:t>
      </w:r>
    </w:p>
    <w:p w14:paraId="4EC5A6E4" w14:textId="77777777" w:rsidR="001B7FCF" w:rsidRPr="00CF0263" w:rsidRDefault="00000000" w:rsidP="00CF0263">
      <w:pPr>
        <w:tabs>
          <w:tab w:val="left" w:pos="563"/>
        </w:tabs>
        <w:spacing w:line="276" w:lineRule="auto"/>
        <w:ind w:left="432"/>
        <w:jc w:val="both"/>
        <w:rPr>
          <w:rFonts w:ascii="Verdana" w:hAnsi="Verdana"/>
          <w:sz w:val="20"/>
        </w:rPr>
      </w:pPr>
      <w:r w:rsidRPr="00CF0263">
        <w:rPr>
          <w:rFonts w:ascii="Verdana" w:hAnsi="Verdana"/>
          <w:sz w:val="20"/>
        </w:rPr>
        <w:t xml:space="preserve">- O período respectivo de execução do contrato; </w:t>
      </w:r>
    </w:p>
    <w:p w14:paraId="0FA05418" w14:textId="77777777" w:rsidR="001B7FCF" w:rsidRPr="00CF0263" w:rsidRDefault="00000000" w:rsidP="00CF0263">
      <w:pPr>
        <w:tabs>
          <w:tab w:val="left" w:pos="563"/>
        </w:tabs>
        <w:spacing w:line="276" w:lineRule="auto"/>
        <w:ind w:left="432"/>
        <w:jc w:val="both"/>
        <w:rPr>
          <w:rFonts w:ascii="Verdana" w:hAnsi="Verdana"/>
          <w:sz w:val="20"/>
        </w:rPr>
      </w:pPr>
      <w:r w:rsidRPr="00CF0263">
        <w:rPr>
          <w:rFonts w:ascii="Verdana" w:hAnsi="Verdana"/>
          <w:sz w:val="20"/>
        </w:rPr>
        <w:t xml:space="preserve">- O valor a pagar; e </w:t>
      </w:r>
    </w:p>
    <w:p w14:paraId="14C6D957" w14:textId="77777777" w:rsidR="001B7FCF" w:rsidRPr="00CF0263" w:rsidRDefault="00000000" w:rsidP="00CF0263">
      <w:pPr>
        <w:tabs>
          <w:tab w:val="left" w:pos="563"/>
        </w:tabs>
        <w:spacing w:line="276" w:lineRule="auto"/>
        <w:ind w:left="432"/>
        <w:jc w:val="both"/>
        <w:rPr>
          <w:rFonts w:ascii="Verdana" w:hAnsi="Verdana"/>
          <w:sz w:val="20"/>
        </w:rPr>
      </w:pPr>
      <w:r w:rsidRPr="00CF0263">
        <w:rPr>
          <w:rFonts w:ascii="Verdana" w:hAnsi="Verdana"/>
          <w:sz w:val="20"/>
        </w:rPr>
        <w:t>- Eventual destaque do valor de retenções tributárias cabíveis.</w:t>
      </w:r>
    </w:p>
    <w:p w14:paraId="2B8C900F" w14:textId="77777777" w:rsidR="001B7FCF" w:rsidRPr="00CF0263" w:rsidRDefault="00000000" w:rsidP="00CF0263">
      <w:pPr>
        <w:tabs>
          <w:tab w:val="left" w:pos="0"/>
          <w:tab w:val="left" w:pos="563"/>
        </w:tabs>
        <w:spacing w:line="276" w:lineRule="auto"/>
        <w:ind w:left="-22"/>
        <w:jc w:val="both"/>
        <w:rPr>
          <w:rFonts w:ascii="Verdana" w:hAnsi="Verdana"/>
          <w:sz w:val="20"/>
        </w:rPr>
      </w:pPr>
      <w:r w:rsidRPr="00CF0263">
        <w:rPr>
          <w:rFonts w:ascii="Verdana" w:hAnsi="Verdana"/>
          <w:sz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7F64CB" w14:textId="77777777" w:rsidR="001B7FCF" w:rsidRPr="00CF0263" w:rsidRDefault="00000000" w:rsidP="00CF0263">
      <w:pPr>
        <w:tabs>
          <w:tab w:val="left" w:pos="109"/>
        </w:tabs>
        <w:spacing w:line="276" w:lineRule="auto"/>
        <w:ind w:left="-22"/>
        <w:jc w:val="both"/>
        <w:rPr>
          <w:rFonts w:ascii="Verdana" w:hAnsi="Verdana"/>
          <w:sz w:val="20"/>
        </w:rPr>
      </w:pPr>
      <w:r w:rsidRPr="00CF0263">
        <w:rPr>
          <w:rFonts w:ascii="Verdana" w:hAnsi="Verdana"/>
          <w:sz w:val="20"/>
        </w:rPr>
        <w:t>13.5. A</w:t>
      </w:r>
      <w:r w:rsidRPr="00CF0263">
        <w:rPr>
          <w:rFonts w:ascii="Verdana" w:hAnsi="Verdana"/>
          <w:sz w:val="20"/>
          <w:lang w:eastAsia="en-US"/>
        </w:rPr>
        <w:t xml:space="preserve"> nota fiscal ou instrumento de cobrança equivalente deverá ser obrigatoriamente acompanhado da comprovação da regularidade fiscal</w:t>
      </w:r>
      <w:r w:rsidRPr="00CF0263">
        <w:rPr>
          <w:rStyle w:val="Hyperlink1"/>
          <w:rFonts w:ascii="Verdana" w:hAnsi="Verdana"/>
          <w:color w:val="auto"/>
          <w:sz w:val="20"/>
          <w:lang w:eastAsia="en-US"/>
        </w:rPr>
        <w:t>.</w:t>
      </w:r>
    </w:p>
    <w:p w14:paraId="144A9551" w14:textId="77777777" w:rsidR="001B7FCF" w:rsidRPr="00CF0263" w:rsidRDefault="00000000" w:rsidP="00CF0263">
      <w:pPr>
        <w:spacing w:line="276" w:lineRule="auto"/>
        <w:ind w:left="-22"/>
        <w:jc w:val="both"/>
        <w:rPr>
          <w:rFonts w:ascii="Verdana" w:hAnsi="Verdana"/>
          <w:sz w:val="20"/>
        </w:rPr>
      </w:pPr>
      <w:r w:rsidRPr="00CF0263">
        <w:rPr>
          <w:rFonts w:ascii="Verdana" w:hAnsi="Verdana"/>
          <w:sz w:val="20"/>
        </w:rPr>
        <w:t>13.6. O pagamento será efetuado no prazo de até 30 (trinta) dias úteis contados da finalização da liquidação da despesa.</w:t>
      </w:r>
    </w:p>
    <w:p w14:paraId="0C4F088A" w14:textId="77777777" w:rsidR="001B7FCF" w:rsidRPr="00CF0263" w:rsidRDefault="00000000" w:rsidP="00CF0263">
      <w:pPr>
        <w:spacing w:line="276" w:lineRule="auto"/>
        <w:ind w:left="-22"/>
        <w:jc w:val="both"/>
        <w:rPr>
          <w:rFonts w:ascii="Verdana" w:hAnsi="Verdana"/>
          <w:sz w:val="20"/>
        </w:rPr>
      </w:pPr>
      <w:r w:rsidRPr="00CF0263">
        <w:rPr>
          <w:rFonts w:ascii="Verdana" w:hAnsi="Verdana"/>
          <w:sz w:val="20"/>
        </w:rPr>
        <w:t>13.7. O pagamento será realizado por meio de ordem bancária, para crédito em banco, agência e conta corrente indicados pelo contratado.</w:t>
      </w:r>
    </w:p>
    <w:p w14:paraId="4F074DE1" w14:textId="77777777" w:rsidR="001B7FCF" w:rsidRPr="00CF0263" w:rsidRDefault="00000000" w:rsidP="00CF0263">
      <w:pPr>
        <w:spacing w:line="276" w:lineRule="auto"/>
        <w:ind w:left="-22"/>
        <w:jc w:val="both"/>
        <w:rPr>
          <w:rFonts w:ascii="Verdana" w:hAnsi="Verdana"/>
          <w:sz w:val="20"/>
        </w:rPr>
      </w:pPr>
      <w:r w:rsidRPr="00CF0263">
        <w:rPr>
          <w:rFonts w:ascii="Verdana" w:hAnsi="Verdana"/>
          <w:sz w:val="20"/>
        </w:rPr>
        <w:t>12.8. Será considerada data do pagamento o dia em que constar como emitida a ordem bancária para pagamento.</w:t>
      </w:r>
    </w:p>
    <w:p w14:paraId="66438FF8" w14:textId="77777777" w:rsidR="001B7FCF" w:rsidRPr="00CF0263" w:rsidRDefault="00000000" w:rsidP="00CF0263">
      <w:pPr>
        <w:spacing w:line="276" w:lineRule="auto"/>
        <w:ind w:left="-79"/>
        <w:jc w:val="both"/>
        <w:rPr>
          <w:rFonts w:ascii="Verdana" w:hAnsi="Verdana"/>
          <w:sz w:val="20"/>
        </w:rPr>
      </w:pPr>
      <w:r w:rsidRPr="00CF0263">
        <w:rPr>
          <w:rFonts w:ascii="Verdana" w:hAnsi="Verdana"/>
          <w:sz w:val="20"/>
        </w:rPr>
        <w:t>13.9. Quando do pagamento, será efetuada a retenção tributária prevista na legislação aplicável.</w:t>
      </w:r>
    </w:p>
    <w:p w14:paraId="48F71820" w14:textId="77777777" w:rsidR="001B7FCF" w:rsidRPr="00CF0263" w:rsidRDefault="00000000" w:rsidP="00CF0263">
      <w:pPr>
        <w:spacing w:line="276" w:lineRule="auto"/>
        <w:ind w:left="-79"/>
        <w:jc w:val="both"/>
        <w:rPr>
          <w:rFonts w:ascii="Verdana" w:hAnsi="Verdana"/>
          <w:sz w:val="20"/>
        </w:rPr>
      </w:pPr>
      <w:r w:rsidRPr="00CF0263">
        <w:rPr>
          <w:rFonts w:ascii="Verdana" w:hAnsi="Verdana"/>
          <w:sz w:val="20"/>
          <w:lang w:eastAsia="en-US"/>
        </w:rPr>
        <w:t xml:space="preserve">13.10. O contratado regularmente optante pelo Simples Nacional, nos termos da </w:t>
      </w:r>
      <w:hyperlink r:id="rId15">
        <w:r w:rsidRPr="00CF0263">
          <w:rPr>
            <w:rFonts w:ascii="Verdana" w:hAnsi="Verdana"/>
            <w:sz w:val="20"/>
            <w:lang w:eastAsia="en-US"/>
          </w:rPr>
          <w:t>Lei Complementar nº 123, de 2006</w:t>
        </w:r>
      </w:hyperlink>
      <w:r w:rsidRPr="00CF0263">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A656734" w14:textId="77777777" w:rsidR="001B7FCF" w:rsidRPr="00CF0263" w:rsidRDefault="00000000" w:rsidP="00CF0263">
      <w:pPr>
        <w:spacing w:line="276" w:lineRule="auto"/>
        <w:ind w:left="-79"/>
        <w:jc w:val="both"/>
        <w:rPr>
          <w:rFonts w:ascii="Verdana" w:hAnsi="Verdana"/>
          <w:sz w:val="20"/>
        </w:rPr>
      </w:pPr>
      <w:r w:rsidRPr="00CF0263">
        <w:rPr>
          <w:rFonts w:ascii="Verdana" w:hAnsi="Verdana"/>
          <w:sz w:val="20"/>
          <w:lang w:eastAsia="en-US"/>
        </w:rPr>
        <w:t>13.11. Conforme Decreto Municipal nº 3.686/2023 será retido o Imposto de Renda na Fonte nos pagamentos efetuados por Órgãos, Autarquias e Fundações instituídas  e mantidas pelo Município de São Gabriel da Palha a pessoas jurídicas pelo fornecimento de bens e prestação de serviços.</w:t>
      </w:r>
    </w:p>
    <w:p w14:paraId="2F351F17" w14:textId="77777777" w:rsidR="001B7FCF" w:rsidRPr="00CF0263" w:rsidRDefault="00000000" w:rsidP="00CF0263">
      <w:pPr>
        <w:pStyle w:val="PargrafodaLista"/>
        <w:tabs>
          <w:tab w:val="left" w:pos="518"/>
        </w:tabs>
        <w:spacing w:after="0"/>
        <w:ind w:left="0"/>
        <w:jc w:val="both"/>
        <w:rPr>
          <w:rFonts w:ascii="Verdana" w:hAnsi="Verdana"/>
          <w:sz w:val="20"/>
          <w:szCs w:val="20"/>
        </w:rPr>
      </w:pPr>
      <w:r w:rsidRPr="00CF0263">
        <w:rPr>
          <w:rFonts w:ascii="Verdana" w:hAnsi="Verdana"/>
          <w:sz w:val="20"/>
          <w:szCs w:val="20"/>
        </w:rPr>
        <w:t>13.11.  Após o prazo acima referenciado, será paga multa financeira nos seguintes termos:</w:t>
      </w:r>
    </w:p>
    <w:p w14:paraId="23F69018" w14:textId="77777777" w:rsidR="001B7FCF" w:rsidRPr="00CF0263" w:rsidRDefault="00000000" w:rsidP="00CF0263">
      <w:pPr>
        <w:pStyle w:val="PargrafodaLista"/>
        <w:tabs>
          <w:tab w:val="left" w:pos="518"/>
        </w:tabs>
        <w:spacing w:after="0"/>
        <w:ind w:left="0"/>
        <w:jc w:val="both"/>
        <w:rPr>
          <w:rFonts w:ascii="Verdana" w:hAnsi="Verdana"/>
          <w:sz w:val="20"/>
          <w:szCs w:val="20"/>
        </w:rPr>
      </w:pPr>
      <w:r w:rsidRPr="00CF0263">
        <w:rPr>
          <w:rFonts w:ascii="Verdana" w:hAnsi="Verdana" w:cs="Verdana"/>
          <w:sz w:val="20"/>
          <w:szCs w:val="20"/>
        </w:rPr>
        <w:t xml:space="preserve">VM = VF </w:t>
      </w:r>
      <w:r w:rsidRPr="00CF0263">
        <w:rPr>
          <w:rFonts w:ascii="Verdana" w:hAnsi="Verdana" w:cs="Verdana"/>
          <w:sz w:val="20"/>
          <w:szCs w:val="20"/>
          <w:vertAlign w:val="subscript"/>
        </w:rPr>
        <w:t>*</w:t>
      </w:r>
      <w:r w:rsidRPr="00CF0263">
        <w:rPr>
          <w:rFonts w:ascii="Verdana" w:hAnsi="Verdana" w:cs="Verdana"/>
          <w:sz w:val="20"/>
          <w:szCs w:val="20"/>
        </w:rPr>
        <w:t xml:space="preserve"> </w:t>
      </w:r>
      <w:r w:rsidRPr="00CF0263">
        <w:rPr>
          <w:rFonts w:ascii="Verdana" w:hAnsi="Verdana" w:cs="Verdana"/>
          <w:sz w:val="20"/>
          <w:szCs w:val="20"/>
          <w:u w:val="single"/>
        </w:rPr>
        <w:t>0,33</w:t>
      </w:r>
      <w:r w:rsidRPr="00CF0263">
        <w:rPr>
          <w:rFonts w:ascii="Verdana" w:hAnsi="Verdana" w:cs="Verdana"/>
          <w:sz w:val="20"/>
          <w:szCs w:val="20"/>
        </w:rPr>
        <w:t xml:space="preserve"> </w:t>
      </w:r>
      <w:r w:rsidRPr="00CF0263">
        <w:rPr>
          <w:rFonts w:ascii="Verdana" w:hAnsi="Verdana" w:cs="Verdana"/>
          <w:sz w:val="20"/>
          <w:szCs w:val="20"/>
          <w:vertAlign w:val="subscript"/>
        </w:rPr>
        <w:t>*</w:t>
      </w:r>
      <w:r w:rsidRPr="00CF0263">
        <w:rPr>
          <w:rFonts w:ascii="Verdana" w:hAnsi="Verdana" w:cs="Verdana"/>
          <w:sz w:val="20"/>
          <w:szCs w:val="20"/>
        </w:rPr>
        <w:t xml:space="preserve"> ND</w:t>
      </w:r>
    </w:p>
    <w:p w14:paraId="4502C149" w14:textId="77777777" w:rsidR="001B7FCF" w:rsidRPr="00CF0263" w:rsidRDefault="00000000" w:rsidP="00CF0263">
      <w:pPr>
        <w:pStyle w:val="PargrafodaLista"/>
        <w:tabs>
          <w:tab w:val="left" w:pos="518"/>
        </w:tabs>
        <w:spacing w:after="0"/>
        <w:ind w:left="0"/>
        <w:jc w:val="center"/>
        <w:rPr>
          <w:rFonts w:ascii="Verdana" w:hAnsi="Verdana"/>
          <w:sz w:val="20"/>
          <w:szCs w:val="20"/>
        </w:rPr>
      </w:pPr>
      <w:r w:rsidRPr="00CF0263">
        <w:rPr>
          <w:rFonts w:ascii="Verdana" w:eastAsia="Verdana" w:hAnsi="Verdana" w:cs="Verdana"/>
          <w:sz w:val="20"/>
          <w:szCs w:val="20"/>
        </w:rPr>
        <w:t xml:space="preserve">        </w:t>
      </w:r>
      <w:r w:rsidRPr="00CF0263">
        <w:rPr>
          <w:rFonts w:ascii="Verdana" w:hAnsi="Verdana" w:cs="Verdana"/>
          <w:sz w:val="20"/>
          <w:szCs w:val="20"/>
        </w:rPr>
        <w:t>100</w:t>
      </w:r>
    </w:p>
    <w:p w14:paraId="15BDDBD3" w14:textId="77777777" w:rsidR="001B7FCF" w:rsidRPr="00CF0263" w:rsidRDefault="00000000" w:rsidP="00CF0263">
      <w:pPr>
        <w:suppressAutoHyphens w:val="0"/>
        <w:spacing w:line="276" w:lineRule="auto"/>
        <w:rPr>
          <w:rFonts w:ascii="Verdana" w:hAnsi="Verdana"/>
          <w:sz w:val="20"/>
        </w:rPr>
      </w:pPr>
      <w:r w:rsidRPr="00CF0263">
        <w:rPr>
          <w:rFonts w:ascii="Verdana" w:hAnsi="Verdana" w:cs="Arial"/>
          <w:sz w:val="20"/>
        </w:rPr>
        <w:t xml:space="preserve">Onde: </w:t>
      </w:r>
    </w:p>
    <w:p w14:paraId="2FA6DA03" w14:textId="77777777" w:rsidR="001B7FCF" w:rsidRPr="00CF0263" w:rsidRDefault="00000000" w:rsidP="00CF0263">
      <w:pPr>
        <w:suppressAutoHyphens w:val="0"/>
        <w:spacing w:line="276" w:lineRule="auto"/>
        <w:rPr>
          <w:rFonts w:ascii="Verdana" w:hAnsi="Verdana"/>
          <w:sz w:val="20"/>
        </w:rPr>
      </w:pPr>
      <w:r w:rsidRPr="00CF0263">
        <w:rPr>
          <w:rFonts w:ascii="Verdana" w:hAnsi="Verdana" w:cs="Arial"/>
          <w:sz w:val="20"/>
        </w:rPr>
        <w:t xml:space="preserve">VM = Valor da Multa Financeira; </w:t>
      </w:r>
    </w:p>
    <w:p w14:paraId="2F066CF3" w14:textId="77777777" w:rsidR="001B7FCF" w:rsidRPr="00CF0263" w:rsidRDefault="00000000" w:rsidP="00CF0263">
      <w:pPr>
        <w:suppressAutoHyphens w:val="0"/>
        <w:spacing w:line="276" w:lineRule="auto"/>
        <w:rPr>
          <w:rFonts w:ascii="Verdana" w:hAnsi="Verdana"/>
          <w:sz w:val="20"/>
        </w:rPr>
      </w:pPr>
      <w:r w:rsidRPr="00CF0263">
        <w:rPr>
          <w:rFonts w:ascii="Verdana" w:hAnsi="Verdana" w:cs="Arial"/>
          <w:sz w:val="20"/>
        </w:rPr>
        <w:t xml:space="preserve">VF = Valor da Nota Fiscal; </w:t>
      </w:r>
    </w:p>
    <w:p w14:paraId="248E612C" w14:textId="77777777" w:rsidR="001B7FCF" w:rsidRPr="00CF0263" w:rsidRDefault="00000000" w:rsidP="00CF0263">
      <w:pPr>
        <w:pStyle w:val="PargrafodaLista"/>
        <w:tabs>
          <w:tab w:val="left" w:pos="518"/>
        </w:tabs>
        <w:spacing w:after="0"/>
        <w:ind w:left="0"/>
        <w:rPr>
          <w:rFonts w:ascii="Verdana" w:hAnsi="Verdana"/>
          <w:sz w:val="20"/>
          <w:szCs w:val="20"/>
        </w:rPr>
      </w:pPr>
      <w:r w:rsidRPr="00CF0263">
        <w:rPr>
          <w:rFonts w:ascii="Verdana" w:eastAsia="Times New Roman" w:hAnsi="Verdana" w:cs="Arial"/>
          <w:sz w:val="20"/>
          <w:szCs w:val="20"/>
        </w:rPr>
        <w:t>ND = Número de dias em atraso.</w:t>
      </w:r>
    </w:p>
    <w:p w14:paraId="0532A5FC" w14:textId="77777777" w:rsidR="001B7FCF" w:rsidRPr="00CF0263" w:rsidRDefault="00000000" w:rsidP="00CF0263">
      <w:pPr>
        <w:pStyle w:val="PargrafodaLista"/>
        <w:tabs>
          <w:tab w:val="left" w:pos="518"/>
        </w:tabs>
        <w:spacing w:after="0"/>
        <w:ind w:left="0"/>
        <w:jc w:val="both"/>
        <w:rPr>
          <w:rFonts w:ascii="Verdana" w:hAnsi="Verdana"/>
          <w:sz w:val="20"/>
          <w:szCs w:val="20"/>
        </w:rPr>
      </w:pPr>
      <w:r w:rsidRPr="00CF0263">
        <w:rPr>
          <w:rFonts w:ascii="Verdana" w:eastAsia="Times New Roman" w:hAnsi="Verdana" w:cs="Arial"/>
          <w:sz w:val="20"/>
          <w:szCs w:val="20"/>
        </w:rPr>
        <w:t xml:space="preserve">13.12.. </w:t>
      </w:r>
      <w:r w:rsidRPr="00CF0263">
        <w:rPr>
          <w:rFonts w:ascii="Verdana" w:hAnsi="Verdana" w:cs="Arial"/>
          <w:sz w:val="20"/>
          <w:szCs w:val="20"/>
        </w:rPr>
        <w:t>A NOTA FISCAL ELETRÔNICA deverá conter o mesmo CNPJ e razão social apresentados quando na proposta, assim como, o número da contratação, o (s) objeto (s), os valores unitários e totais.</w:t>
      </w:r>
    </w:p>
    <w:p w14:paraId="03167597"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 xml:space="preserve">13.13. Qualquer alteração feita no contrato social, ato constitutivo ou estatuto deverá ser ois comunicado ao CONTRATANTE, mediante documentação própria, para apreciação da autoridade competente. </w:t>
      </w:r>
    </w:p>
    <w:p w14:paraId="0FA9C872" w14:textId="77777777" w:rsidR="001B7FCF" w:rsidRPr="00CF0263" w:rsidRDefault="00000000" w:rsidP="00CF0263">
      <w:pPr>
        <w:suppressAutoHyphens w:val="0"/>
        <w:spacing w:line="276" w:lineRule="auto"/>
        <w:jc w:val="both"/>
        <w:rPr>
          <w:rFonts w:ascii="Verdana" w:hAnsi="Verdana"/>
          <w:sz w:val="20"/>
        </w:rPr>
      </w:pPr>
      <w:r w:rsidRPr="00CF0263">
        <w:rPr>
          <w:rFonts w:ascii="Verdana" w:hAnsi="Verdana" w:cs="Arial"/>
          <w:sz w:val="20"/>
        </w:rPr>
        <w:lastRenderedPageBreak/>
        <w:t>13.14. O CONTRATANTE poderá deduzir do pagamento importâncias que a qualquer título lhe forem devidos pela empresa CONTRATADA, em decorrência de descumprimento de suas obrigações.</w:t>
      </w:r>
    </w:p>
    <w:p w14:paraId="7F7B85CB" w14:textId="77777777" w:rsidR="001B7FCF" w:rsidRPr="00CF0263" w:rsidRDefault="00000000" w:rsidP="00CF0263">
      <w:pPr>
        <w:pStyle w:val="Default"/>
        <w:tabs>
          <w:tab w:val="left" w:pos="563"/>
        </w:tabs>
        <w:spacing w:line="276" w:lineRule="auto"/>
        <w:ind w:left="-22"/>
        <w:jc w:val="both"/>
        <w:rPr>
          <w:rFonts w:ascii="Verdana" w:hAnsi="Verdana"/>
          <w:color w:val="auto"/>
          <w:sz w:val="20"/>
          <w:szCs w:val="20"/>
        </w:rPr>
      </w:pPr>
      <w:r w:rsidRPr="00CF0263">
        <w:rPr>
          <w:rFonts w:ascii="Verdana" w:hAnsi="Verdana" w:cs="Arial"/>
          <w:color w:val="auto"/>
          <w:sz w:val="20"/>
          <w:szCs w:val="20"/>
        </w:rPr>
        <w:t xml:space="preserve">13.15. </w:t>
      </w:r>
      <w:r w:rsidRPr="00CF0263">
        <w:rPr>
          <w:rFonts w:ascii="Verdana" w:hAnsi="Verdana" w:cs="Arial"/>
          <w:color w:val="auto"/>
          <w:sz w:val="20"/>
          <w:szCs w:val="20"/>
          <w:lang w:eastAsia="en-US"/>
        </w:rPr>
        <w:t xml:space="preserve">Para a efetivação do pagamento, a CONTRATADA deverá manter as mesmas </w:t>
      </w:r>
      <w:r w:rsidRPr="00CF0263">
        <w:rPr>
          <w:rFonts w:ascii="Verdana" w:hAnsi="Verdana" w:cs="Arial"/>
          <w:color w:val="auto"/>
          <w:sz w:val="20"/>
          <w:szCs w:val="20"/>
          <w:lang w:eastAsia="pt-BR"/>
        </w:rPr>
        <w:t>condições relativas à proposta de preço e a habilitação.</w:t>
      </w:r>
    </w:p>
    <w:p w14:paraId="40C8BF6C" w14:textId="77777777" w:rsidR="001B7FCF" w:rsidRPr="00CF0263" w:rsidRDefault="00000000" w:rsidP="00CF0263">
      <w:pPr>
        <w:spacing w:line="276" w:lineRule="auto"/>
        <w:contextualSpacing/>
        <w:jc w:val="both"/>
        <w:rPr>
          <w:rFonts w:ascii="Verdana" w:hAnsi="Verdana" w:cs="Arial"/>
          <w:b/>
          <w:bCs/>
          <w:sz w:val="20"/>
        </w:rPr>
      </w:pPr>
      <w:r w:rsidRPr="00CF0263">
        <w:rPr>
          <w:rFonts w:ascii="Verdana" w:hAnsi="Verdana" w:cs="Arial"/>
          <w:b/>
          <w:bCs/>
          <w:sz w:val="20"/>
        </w:rPr>
        <w:t xml:space="preserve"> </w:t>
      </w:r>
    </w:p>
    <w:p w14:paraId="706463AE" w14:textId="77777777" w:rsidR="001B7FCF" w:rsidRPr="00CF0263" w:rsidRDefault="00000000" w:rsidP="00CF0263">
      <w:pPr>
        <w:suppressAutoHyphens w:val="0"/>
        <w:spacing w:line="276" w:lineRule="auto"/>
        <w:contextualSpacing/>
        <w:jc w:val="both"/>
        <w:rPr>
          <w:rFonts w:ascii="Verdana" w:hAnsi="Verdana"/>
          <w:sz w:val="20"/>
        </w:rPr>
      </w:pPr>
      <w:r w:rsidRPr="00CF0263">
        <w:rPr>
          <w:rFonts w:ascii="Verdana" w:hAnsi="Verdana" w:cs="Arial"/>
          <w:b/>
          <w:sz w:val="20"/>
        </w:rPr>
        <w:t>14. CONTRATAÇÕES CORRELATAS E/OU INTERDEPENDENTES</w:t>
      </w:r>
    </w:p>
    <w:p w14:paraId="5650F50F" w14:textId="77777777" w:rsidR="001B7FCF" w:rsidRPr="00CF0263" w:rsidRDefault="00000000" w:rsidP="00CF0263">
      <w:pPr>
        <w:suppressAutoHyphens w:val="0"/>
        <w:spacing w:line="276" w:lineRule="auto"/>
        <w:contextualSpacing/>
        <w:jc w:val="both"/>
        <w:rPr>
          <w:rFonts w:ascii="Verdana" w:hAnsi="Verdana" w:cs="Arial"/>
          <w:sz w:val="20"/>
        </w:rPr>
      </w:pPr>
      <w:r w:rsidRPr="00CF0263">
        <w:rPr>
          <w:rFonts w:ascii="Verdana" w:hAnsi="Verdana" w:cs="Arial"/>
          <w:sz w:val="20"/>
        </w:rPr>
        <w:t>14.1 Não haverá contratações correlatas e/ou interdependentes.</w:t>
      </w:r>
    </w:p>
    <w:p w14:paraId="7AD61B2F" w14:textId="77777777" w:rsidR="001B7FCF" w:rsidRPr="00CF0263" w:rsidRDefault="001B7FCF" w:rsidP="00CF0263">
      <w:pPr>
        <w:suppressAutoHyphens w:val="0"/>
        <w:spacing w:line="276" w:lineRule="auto"/>
        <w:contextualSpacing/>
        <w:jc w:val="both"/>
        <w:rPr>
          <w:rFonts w:ascii="Verdana" w:hAnsi="Verdana"/>
          <w:sz w:val="20"/>
        </w:rPr>
      </w:pPr>
    </w:p>
    <w:p w14:paraId="02DDD902"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b/>
          <w:sz w:val="20"/>
        </w:rPr>
        <w:t>15. PROVIDÊNCIAS A SEREM ADOTADAS</w:t>
      </w:r>
    </w:p>
    <w:p w14:paraId="13DAC9D1"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ab/>
      </w:r>
      <w:r w:rsidRPr="00CF0263">
        <w:rPr>
          <w:rFonts w:ascii="Verdana" w:hAnsi="Verdana" w:cs="Arial"/>
          <w:b/>
          <w:bCs/>
          <w:sz w:val="20"/>
        </w:rPr>
        <w:t xml:space="preserve">15.1 </w:t>
      </w:r>
      <w:r w:rsidRPr="00CF0263">
        <w:rPr>
          <w:rFonts w:ascii="Verdana" w:hAnsi="Verdana" w:cs="Arial"/>
          <w:b/>
          <w:sz w:val="20"/>
        </w:rPr>
        <w:t>Recursos materiais e humanos</w:t>
      </w:r>
    </w:p>
    <w:p w14:paraId="4B7D1139"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15.1.1. Além da equipe de gestão do contrato, a secretaria envolvida disponibilizará recursos materiais e humanos, para acompanhamento do contrato e da prestação dos serviços pela contratada.</w:t>
      </w:r>
    </w:p>
    <w:p w14:paraId="180A8E54" w14:textId="77777777" w:rsidR="001B7FCF" w:rsidRPr="00CF0263" w:rsidRDefault="00000000" w:rsidP="00CF0263">
      <w:pPr>
        <w:spacing w:line="276" w:lineRule="auto"/>
        <w:contextualSpacing/>
        <w:jc w:val="both"/>
        <w:rPr>
          <w:rFonts w:ascii="Verdana" w:hAnsi="Verdana" w:cs="Arial"/>
          <w:sz w:val="20"/>
        </w:rPr>
      </w:pPr>
      <w:r w:rsidRPr="00CF0263">
        <w:rPr>
          <w:rFonts w:ascii="Verdana" w:hAnsi="Verdana" w:cs="Arial"/>
          <w:sz w:val="20"/>
        </w:rPr>
        <w:t>15.1.2. Não cumprimento, caso fortuito ou força maior, ocorrendo alguma situação de impedimento ou execução total ou parcial, deveram ser adotadas as medidas legais e contratuais.</w:t>
      </w:r>
    </w:p>
    <w:p w14:paraId="6802DF17" w14:textId="77777777" w:rsidR="001B7FCF" w:rsidRPr="00CF0263" w:rsidRDefault="001B7FCF" w:rsidP="00CF0263">
      <w:pPr>
        <w:spacing w:line="276" w:lineRule="auto"/>
        <w:contextualSpacing/>
        <w:jc w:val="both"/>
        <w:rPr>
          <w:rFonts w:ascii="Verdana" w:hAnsi="Verdana" w:cs="Arial"/>
          <w:sz w:val="20"/>
        </w:rPr>
      </w:pPr>
    </w:p>
    <w:p w14:paraId="5135667F" w14:textId="77777777" w:rsidR="001B7FCF" w:rsidRPr="00CF0263" w:rsidRDefault="001B7FCF" w:rsidP="00CF0263">
      <w:pPr>
        <w:spacing w:line="276" w:lineRule="auto"/>
        <w:contextualSpacing/>
        <w:jc w:val="both"/>
        <w:rPr>
          <w:rFonts w:ascii="Verdana" w:hAnsi="Verdana" w:cs="Arial"/>
          <w:sz w:val="20"/>
        </w:rPr>
      </w:pPr>
    </w:p>
    <w:p w14:paraId="08A9FA9F" w14:textId="77777777" w:rsidR="001B7FCF" w:rsidRPr="00CF0263" w:rsidRDefault="001B7FCF" w:rsidP="00CF0263">
      <w:pPr>
        <w:spacing w:line="276" w:lineRule="auto"/>
        <w:contextualSpacing/>
        <w:jc w:val="both"/>
        <w:rPr>
          <w:rFonts w:ascii="Verdana" w:hAnsi="Verdana" w:cs="Arial"/>
          <w:sz w:val="20"/>
        </w:rPr>
      </w:pPr>
    </w:p>
    <w:p w14:paraId="7C004920" w14:textId="77777777" w:rsidR="001B7FCF" w:rsidRPr="00CF0263" w:rsidRDefault="00000000" w:rsidP="00CF0263">
      <w:pPr>
        <w:suppressAutoHyphens w:val="0"/>
        <w:spacing w:line="276" w:lineRule="auto"/>
        <w:contextualSpacing/>
        <w:jc w:val="both"/>
        <w:rPr>
          <w:rFonts w:ascii="Verdana" w:hAnsi="Verdana"/>
          <w:sz w:val="20"/>
        </w:rPr>
      </w:pPr>
      <w:r w:rsidRPr="00CF0263">
        <w:rPr>
          <w:rFonts w:ascii="Verdana" w:hAnsi="Verdana" w:cs="Arial"/>
          <w:b/>
          <w:sz w:val="20"/>
        </w:rPr>
        <w:t>16. POSSÍVEIS IMPACTOS AMBIENTAIS</w:t>
      </w:r>
    </w:p>
    <w:p w14:paraId="320246A3"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16.1 A referida contratação não gerará danos ambientais.</w:t>
      </w:r>
    </w:p>
    <w:p w14:paraId="1C5CB85A" w14:textId="77777777" w:rsidR="001B7FCF" w:rsidRPr="00CF0263" w:rsidRDefault="001B7FCF" w:rsidP="00CF0263">
      <w:pPr>
        <w:spacing w:line="276" w:lineRule="auto"/>
        <w:contextualSpacing/>
        <w:jc w:val="both"/>
        <w:rPr>
          <w:rFonts w:ascii="Verdana" w:hAnsi="Verdana" w:cs="Arial"/>
          <w:sz w:val="20"/>
        </w:rPr>
      </w:pPr>
    </w:p>
    <w:p w14:paraId="2C192612"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b/>
          <w:sz w:val="20"/>
        </w:rPr>
        <w:t>17. DECLARAÇÕES DE VIABILIDADE</w:t>
      </w:r>
    </w:p>
    <w:p w14:paraId="5BD63E0E"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17.1 Os Estudos Técnicos Preliminares constituem a primeira etapa do planejamento de contratação, sendo primordial para o conhecimento da solução técnica definitiva aos problemas apresentados, bem como para prover segurança necessária para a contratação dos serviços e materiais, em consonância à eficiência, à legalidade e a economicidade do gasto público.</w:t>
      </w:r>
    </w:p>
    <w:p w14:paraId="45177DCC"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17.2</w:t>
      </w:r>
      <w:r w:rsidRPr="00CF0263">
        <w:rPr>
          <w:rFonts w:ascii="Verdana" w:hAnsi="Verdana" w:cs="Arial"/>
          <w:b/>
          <w:bCs/>
          <w:sz w:val="20"/>
        </w:rPr>
        <w:t xml:space="preserve">. </w:t>
      </w:r>
      <w:r w:rsidRPr="00CF0263">
        <w:rPr>
          <w:rFonts w:ascii="Verdana" w:hAnsi="Verdana" w:cs="Arial"/>
          <w:sz w:val="20"/>
        </w:rPr>
        <w:t>Neste sentido, a equipe de planejamento deste ETP e de acordo com a autoridade deste requerente, declara viável esta contratação, com base nos elementos apresentados neste documento.</w:t>
      </w:r>
    </w:p>
    <w:p w14:paraId="3141C55D" w14:textId="77777777" w:rsidR="001B7FCF" w:rsidRPr="00CF0263" w:rsidRDefault="001B7FCF" w:rsidP="00CF0263">
      <w:pPr>
        <w:spacing w:line="276" w:lineRule="auto"/>
        <w:contextualSpacing/>
        <w:jc w:val="both"/>
        <w:rPr>
          <w:rFonts w:ascii="Verdana" w:hAnsi="Verdana" w:cs="Arial"/>
          <w:sz w:val="20"/>
        </w:rPr>
      </w:pPr>
    </w:p>
    <w:p w14:paraId="433D5AD9"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b/>
          <w:sz w:val="20"/>
        </w:rPr>
        <w:t>18. JUSTIFICATIVAS DA VIABILIDADE</w:t>
      </w:r>
    </w:p>
    <w:p w14:paraId="23D31D69" w14:textId="77777777" w:rsidR="001B7FCF" w:rsidRPr="00CF0263" w:rsidRDefault="00000000" w:rsidP="00CF0263">
      <w:pPr>
        <w:spacing w:line="276" w:lineRule="auto"/>
        <w:contextualSpacing/>
        <w:jc w:val="both"/>
        <w:rPr>
          <w:rFonts w:ascii="Verdana" w:hAnsi="Verdana"/>
          <w:sz w:val="20"/>
        </w:rPr>
      </w:pPr>
      <w:r w:rsidRPr="00CF0263">
        <w:rPr>
          <w:rFonts w:ascii="Verdana" w:hAnsi="Verdana" w:cs="Arial"/>
          <w:sz w:val="20"/>
        </w:rPr>
        <w:t>18.1 Considerando a busca por uma empresa para prestação de serviços  de montagem e desmontagem da ornamentação das praças deste Município para execução do Projeto “Natal Encantado”, decidiu-se pela contratação de empresa especializada para prestação do serviço priorizando menor dispêndio possível de recursos, assegurando a qualidade da prestação do serviço para a administração pública. Com tais serviços a gestão municipal dá mais um passo na busca da realização de um evento natalino com qualidade, encantamento e fraternidade aos munícipes e fomento a economia do comércio local.</w:t>
      </w:r>
    </w:p>
    <w:p w14:paraId="751C122B" w14:textId="77777777" w:rsidR="001B7FCF" w:rsidRPr="00CF0263" w:rsidRDefault="001B7FCF" w:rsidP="00CF0263">
      <w:pPr>
        <w:spacing w:line="276" w:lineRule="auto"/>
        <w:contextualSpacing/>
        <w:jc w:val="both"/>
        <w:rPr>
          <w:rFonts w:ascii="Verdana" w:hAnsi="Verdana"/>
          <w:sz w:val="20"/>
        </w:rPr>
      </w:pPr>
    </w:p>
    <w:p w14:paraId="50F1F155" w14:textId="77777777" w:rsidR="001B7FCF" w:rsidRPr="00CF0263" w:rsidRDefault="00000000" w:rsidP="00CF0263">
      <w:pPr>
        <w:spacing w:line="276" w:lineRule="auto"/>
        <w:jc w:val="both"/>
        <w:rPr>
          <w:rFonts w:ascii="Verdana" w:hAnsi="Verdana"/>
          <w:sz w:val="20"/>
        </w:rPr>
      </w:pPr>
      <w:r w:rsidRPr="00CF0263">
        <w:rPr>
          <w:rFonts w:ascii="Verdana" w:hAnsi="Verdana"/>
          <w:b/>
          <w:bCs/>
          <w:sz w:val="20"/>
        </w:rPr>
        <w:t xml:space="preserve">19. ADEQUAÇÃO ORÇAMENTÁRIA </w:t>
      </w:r>
    </w:p>
    <w:p w14:paraId="6CC43181" w14:textId="77777777" w:rsidR="001B7FCF" w:rsidRPr="00CF0263" w:rsidRDefault="00000000" w:rsidP="00CF0263">
      <w:pPr>
        <w:spacing w:line="276" w:lineRule="auto"/>
        <w:jc w:val="both"/>
        <w:rPr>
          <w:rFonts w:ascii="Verdana" w:hAnsi="Verdana"/>
          <w:sz w:val="20"/>
        </w:rPr>
      </w:pPr>
      <w:r w:rsidRPr="00CF0263">
        <w:rPr>
          <w:rFonts w:ascii="Verdana" w:hAnsi="Verdana"/>
          <w:sz w:val="20"/>
        </w:rPr>
        <w:t>19.1 As despesas decorrentes da presente contratação correrão à conta de recursos específicos consignados no Lei Orçamentária Anual, bem como requisição do sistema presente nos autos, sendo a contratação será atendida pela seguinte dotação:</w:t>
      </w:r>
    </w:p>
    <w:p w14:paraId="3DAC03B8" w14:textId="77777777" w:rsidR="001B7FCF" w:rsidRPr="00CF0263" w:rsidRDefault="001B7FCF" w:rsidP="00CF0263">
      <w:pPr>
        <w:spacing w:line="276" w:lineRule="auto"/>
        <w:jc w:val="both"/>
        <w:rPr>
          <w:rFonts w:ascii="Verdana" w:hAnsi="Verdana" w:cs="Arial"/>
          <w:b/>
          <w:sz w:val="20"/>
          <w:u w:val="single"/>
        </w:rPr>
      </w:pPr>
    </w:p>
    <w:p w14:paraId="0B178C61" w14:textId="77777777" w:rsidR="001B7FCF" w:rsidRPr="00CF0263" w:rsidRDefault="00000000" w:rsidP="00CF0263">
      <w:pPr>
        <w:spacing w:line="276" w:lineRule="auto"/>
        <w:jc w:val="both"/>
        <w:rPr>
          <w:rFonts w:ascii="Verdana" w:hAnsi="Verdana"/>
          <w:sz w:val="20"/>
        </w:rPr>
      </w:pPr>
      <w:r w:rsidRPr="00CF0263">
        <w:rPr>
          <w:rFonts w:ascii="Verdana" w:hAnsi="Verdana"/>
          <w:sz w:val="20"/>
        </w:rPr>
        <w:t>FICHA - FONTE 00171-150000000000 o valor de R$ 68.000,00 (sessenta e oito mil reais)</w:t>
      </w:r>
    </w:p>
    <w:p w14:paraId="2171133F" w14:textId="77777777" w:rsidR="001B7FCF" w:rsidRPr="00CF0263" w:rsidRDefault="001B7FCF" w:rsidP="00CF0263">
      <w:pPr>
        <w:spacing w:line="276" w:lineRule="auto"/>
        <w:jc w:val="both"/>
        <w:rPr>
          <w:rFonts w:ascii="Verdana" w:hAnsi="Verdana"/>
          <w:sz w:val="20"/>
        </w:rPr>
      </w:pPr>
    </w:p>
    <w:p w14:paraId="09FC1F99" w14:textId="77777777" w:rsidR="001B7FCF" w:rsidRPr="00CF0263" w:rsidRDefault="001B7FCF" w:rsidP="00CF0263">
      <w:pPr>
        <w:spacing w:line="276" w:lineRule="auto"/>
        <w:jc w:val="both"/>
        <w:rPr>
          <w:rFonts w:ascii="Verdana" w:hAnsi="Verdana"/>
          <w:sz w:val="20"/>
        </w:rPr>
      </w:pPr>
    </w:p>
    <w:p w14:paraId="2854DD8A" w14:textId="77777777" w:rsidR="001B7FCF" w:rsidRPr="00CF0263" w:rsidRDefault="001B7FCF" w:rsidP="00CF0263">
      <w:pPr>
        <w:spacing w:line="276" w:lineRule="auto"/>
        <w:jc w:val="both"/>
        <w:rPr>
          <w:rFonts w:ascii="Verdana" w:hAnsi="Verdana"/>
          <w:sz w:val="20"/>
        </w:rPr>
      </w:pPr>
    </w:p>
    <w:p w14:paraId="5AC3D05F" w14:textId="77777777" w:rsidR="001B7FCF" w:rsidRPr="00CF0263" w:rsidRDefault="001B7FCF" w:rsidP="00CF0263">
      <w:pPr>
        <w:spacing w:line="276" w:lineRule="auto"/>
        <w:jc w:val="both"/>
        <w:rPr>
          <w:rFonts w:ascii="Verdana" w:hAnsi="Verdana"/>
          <w:sz w:val="20"/>
        </w:rPr>
      </w:pPr>
    </w:p>
    <w:p w14:paraId="251DB32A" w14:textId="77777777" w:rsidR="001B7FCF" w:rsidRPr="00CF0263" w:rsidRDefault="001B7FCF" w:rsidP="00CF0263">
      <w:pPr>
        <w:spacing w:line="276" w:lineRule="auto"/>
        <w:jc w:val="both"/>
        <w:rPr>
          <w:rFonts w:ascii="Verdana" w:hAnsi="Verdana"/>
          <w:sz w:val="20"/>
        </w:rPr>
      </w:pPr>
    </w:p>
    <w:p w14:paraId="7F6F2640" w14:textId="77777777" w:rsidR="001B7FCF" w:rsidRPr="00CF0263" w:rsidRDefault="001B7FCF" w:rsidP="00CF0263">
      <w:pPr>
        <w:spacing w:line="276" w:lineRule="auto"/>
        <w:jc w:val="both"/>
        <w:rPr>
          <w:rFonts w:ascii="Verdana" w:hAnsi="Verdana"/>
          <w:sz w:val="20"/>
        </w:rPr>
      </w:pPr>
    </w:p>
    <w:p w14:paraId="661B56D7" w14:textId="77777777" w:rsidR="001B7FCF" w:rsidRPr="00CF0263" w:rsidRDefault="001B7FCF" w:rsidP="00CF0263">
      <w:pPr>
        <w:spacing w:line="276" w:lineRule="auto"/>
        <w:jc w:val="both"/>
        <w:rPr>
          <w:rFonts w:ascii="Verdana" w:hAnsi="Verdana"/>
          <w:sz w:val="20"/>
        </w:rPr>
      </w:pPr>
    </w:p>
    <w:p w14:paraId="41DF5E08" w14:textId="77777777" w:rsidR="001B7FCF" w:rsidRPr="00CF0263" w:rsidRDefault="00000000" w:rsidP="00CF0263">
      <w:pPr>
        <w:spacing w:line="276" w:lineRule="auto"/>
        <w:jc w:val="both"/>
        <w:rPr>
          <w:rFonts w:ascii="Verdana" w:hAnsi="Verdana"/>
          <w:sz w:val="20"/>
        </w:rPr>
      </w:pPr>
      <w:r w:rsidRPr="00CF0263">
        <w:rPr>
          <w:rFonts w:ascii="Verdana" w:hAnsi="Verdana"/>
          <w:b/>
          <w:bCs/>
          <w:sz w:val="20"/>
        </w:rPr>
        <w:t>20.</w:t>
      </w:r>
      <w:r w:rsidRPr="00CF0263">
        <w:rPr>
          <w:rFonts w:ascii="Verdana" w:hAnsi="Verdana"/>
          <w:sz w:val="20"/>
        </w:rPr>
        <w:t xml:space="preserve"> </w:t>
      </w:r>
      <w:r w:rsidRPr="00CF0263">
        <w:rPr>
          <w:rFonts w:ascii="Verdana" w:hAnsi="Verdana" w:cs="Arial"/>
          <w:b/>
          <w:bCs/>
          <w:sz w:val="20"/>
        </w:rPr>
        <w:t>DOS RESPONSÁVEIS PELA ELABORAÇÃO DO TERMO DE REFERÊNCIA</w:t>
      </w:r>
    </w:p>
    <w:p w14:paraId="31273046" w14:textId="77777777" w:rsidR="001B7FCF" w:rsidRPr="00CF0263" w:rsidRDefault="00000000" w:rsidP="00CF0263">
      <w:pPr>
        <w:spacing w:line="276" w:lineRule="auto"/>
        <w:jc w:val="both"/>
        <w:rPr>
          <w:rFonts w:ascii="Verdana" w:hAnsi="Verdana"/>
          <w:sz w:val="20"/>
        </w:rPr>
      </w:pPr>
      <w:r w:rsidRPr="00CF0263">
        <w:rPr>
          <w:rFonts w:ascii="Verdana" w:hAnsi="Verdana"/>
          <w:iCs/>
          <w:sz w:val="20"/>
        </w:rPr>
        <w:t>20.1. A compilação de parte das informações mencionados na elaboração deste Termo de Referência foram estruturadas através do ETP – Estudo Técnico Preliminar elaborado pela secretaria requisitante.</w:t>
      </w:r>
    </w:p>
    <w:p w14:paraId="4773BF54" w14:textId="77777777" w:rsidR="001B7FCF" w:rsidRPr="00CF0263" w:rsidRDefault="001B7FCF" w:rsidP="00CF0263">
      <w:pPr>
        <w:spacing w:line="276" w:lineRule="auto"/>
        <w:jc w:val="both"/>
        <w:rPr>
          <w:rFonts w:ascii="Verdana" w:hAnsi="Verdana"/>
          <w:iCs/>
          <w:sz w:val="20"/>
        </w:rPr>
      </w:pPr>
    </w:p>
    <w:p w14:paraId="3E7FC172" w14:textId="77777777" w:rsidR="001B7FCF" w:rsidRPr="00CF0263" w:rsidRDefault="001B7FCF" w:rsidP="00CF0263">
      <w:pPr>
        <w:spacing w:line="276" w:lineRule="auto"/>
        <w:jc w:val="both"/>
        <w:rPr>
          <w:rFonts w:ascii="Verdana" w:hAnsi="Verdana"/>
          <w:iCs/>
          <w:sz w:val="20"/>
        </w:rPr>
      </w:pPr>
    </w:p>
    <w:p w14:paraId="462D1AA4" w14:textId="77777777" w:rsidR="001B7FCF" w:rsidRPr="00CF0263" w:rsidRDefault="001B7FCF" w:rsidP="00CF0263">
      <w:pPr>
        <w:spacing w:line="276" w:lineRule="auto"/>
        <w:jc w:val="both"/>
        <w:rPr>
          <w:rFonts w:ascii="Verdana" w:hAnsi="Verdana"/>
          <w:iCs/>
          <w:sz w:val="20"/>
        </w:rPr>
      </w:pPr>
    </w:p>
    <w:p w14:paraId="4B63D274" w14:textId="77777777" w:rsidR="001B7FCF" w:rsidRPr="00CF0263" w:rsidRDefault="001B7FCF" w:rsidP="00CF0263">
      <w:pPr>
        <w:spacing w:line="276" w:lineRule="auto"/>
        <w:jc w:val="right"/>
        <w:rPr>
          <w:rFonts w:ascii="Verdana" w:hAnsi="Verdana"/>
          <w:sz w:val="20"/>
        </w:rPr>
      </w:pPr>
    </w:p>
    <w:p w14:paraId="4F8D93EA" w14:textId="77777777" w:rsidR="001B7FCF" w:rsidRPr="00CF0263" w:rsidRDefault="00000000" w:rsidP="00CF0263">
      <w:pPr>
        <w:spacing w:line="276" w:lineRule="auto"/>
        <w:jc w:val="right"/>
        <w:rPr>
          <w:rFonts w:ascii="Verdana" w:hAnsi="Verdana"/>
          <w:sz w:val="20"/>
        </w:rPr>
      </w:pPr>
      <w:r w:rsidRPr="00CF0263">
        <w:rPr>
          <w:rFonts w:ascii="Verdana" w:hAnsi="Verdana"/>
          <w:sz w:val="20"/>
        </w:rPr>
        <w:t>São Gabriel da Palha, 17 de novembro de 2025</w:t>
      </w:r>
    </w:p>
    <w:p w14:paraId="057067CE" w14:textId="77777777" w:rsidR="001B7FCF" w:rsidRPr="00CF0263" w:rsidRDefault="001B7FCF" w:rsidP="00CF0263">
      <w:pPr>
        <w:spacing w:line="276" w:lineRule="auto"/>
        <w:jc w:val="both"/>
        <w:rPr>
          <w:rFonts w:ascii="Verdana" w:hAnsi="Verdana"/>
          <w:sz w:val="20"/>
        </w:rPr>
      </w:pPr>
    </w:p>
    <w:p w14:paraId="444AFD9D" w14:textId="77777777" w:rsidR="001B7FCF" w:rsidRPr="00CF0263" w:rsidRDefault="001B7FCF" w:rsidP="00CF0263">
      <w:pPr>
        <w:spacing w:line="276" w:lineRule="auto"/>
        <w:jc w:val="both"/>
        <w:rPr>
          <w:rFonts w:ascii="Verdana" w:hAnsi="Verdana"/>
          <w:sz w:val="20"/>
        </w:rPr>
      </w:pPr>
    </w:p>
    <w:p w14:paraId="0BF03738" w14:textId="77777777" w:rsidR="001B7FCF" w:rsidRPr="00CF0263" w:rsidRDefault="001B7FCF" w:rsidP="00CF0263">
      <w:pPr>
        <w:spacing w:line="276" w:lineRule="auto"/>
        <w:jc w:val="both"/>
        <w:rPr>
          <w:rFonts w:ascii="Verdana" w:hAnsi="Verdana"/>
          <w:sz w:val="20"/>
        </w:rPr>
      </w:pPr>
    </w:p>
    <w:p w14:paraId="19832840" w14:textId="77777777" w:rsidR="001B7FCF" w:rsidRPr="00CF0263" w:rsidRDefault="00000000" w:rsidP="00CF0263">
      <w:pPr>
        <w:spacing w:line="276" w:lineRule="auto"/>
        <w:jc w:val="both"/>
        <w:rPr>
          <w:rFonts w:ascii="Verdana" w:hAnsi="Verdana"/>
          <w:sz w:val="20"/>
        </w:rPr>
      </w:pPr>
      <w:r w:rsidRPr="00CF0263">
        <w:rPr>
          <w:rFonts w:ascii="Verdana" w:hAnsi="Verdana" w:cs="Arial"/>
          <w:b/>
          <w:bCs/>
          <w:sz w:val="20"/>
        </w:rPr>
        <w:t>Elaborado por:</w:t>
      </w:r>
    </w:p>
    <w:p w14:paraId="57ABEEF9" w14:textId="77777777" w:rsidR="001B7FCF" w:rsidRPr="00CF0263" w:rsidRDefault="001B7FCF" w:rsidP="00CF0263">
      <w:pPr>
        <w:spacing w:line="276" w:lineRule="auto"/>
        <w:jc w:val="both"/>
        <w:rPr>
          <w:rFonts w:ascii="Verdana" w:hAnsi="Verdana" w:cs="Arial"/>
          <w:b/>
          <w:bCs/>
          <w:sz w:val="20"/>
        </w:rPr>
      </w:pPr>
    </w:p>
    <w:p w14:paraId="79FBAA7C" w14:textId="77777777" w:rsidR="001B7FCF" w:rsidRPr="00CF0263" w:rsidRDefault="001B7FCF" w:rsidP="00CF0263">
      <w:pPr>
        <w:spacing w:line="276" w:lineRule="auto"/>
        <w:jc w:val="both"/>
        <w:rPr>
          <w:rFonts w:ascii="Verdana" w:hAnsi="Verdana"/>
          <w:iCs/>
          <w:sz w:val="20"/>
        </w:rPr>
      </w:pPr>
    </w:p>
    <w:p w14:paraId="46C843B1" w14:textId="77777777" w:rsidR="001B7FCF" w:rsidRPr="00CF0263" w:rsidRDefault="001B7FCF" w:rsidP="00CF0263">
      <w:pPr>
        <w:spacing w:line="276" w:lineRule="auto"/>
        <w:jc w:val="both"/>
        <w:rPr>
          <w:rFonts w:ascii="Verdana" w:hAnsi="Verdana"/>
          <w:iCs/>
          <w:sz w:val="20"/>
        </w:rPr>
      </w:pPr>
    </w:p>
    <w:p w14:paraId="0BD9C5D4" w14:textId="77777777" w:rsidR="001B7FCF" w:rsidRPr="00CF0263" w:rsidRDefault="001B7FCF" w:rsidP="00CF0263">
      <w:pPr>
        <w:spacing w:line="276" w:lineRule="auto"/>
        <w:jc w:val="both"/>
        <w:rPr>
          <w:rFonts w:ascii="Verdana" w:hAnsi="Verdana"/>
          <w:iCs/>
          <w:sz w:val="20"/>
        </w:rPr>
      </w:pPr>
    </w:p>
    <w:p w14:paraId="3C871867" w14:textId="77777777" w:rsidR="001B7FCF" w:rsidRPr="00CF0263" w:rsidRDefault="001B7FCF" w:rsidP="00CF0263">
      <w:pPr>
        <w:spacing w:line="276" w:lineRule="auto"/>
        <w:jc w:val="both"/>
        <w:rPr>
          <w:rFonts w:ascii="Verdana" w:hAnsi="Verdana"/>
          <w:iCs/>
          <w:sz w:val="20"/>
        </w:rPr>
      </w:pPr>
    </w:p>
    <w:p w14:paraId="25BFFEB6" w14:textId="77777777" w:rsidR="001B7FCF" w:rsidRPr="00CF0263" w:rsidRDefault="001B7FCF" w:rsidP="00CF0263">
      <w:pPr>
        <w:spacing w:line="276" w:lineRule="auto"/>
        <w:jc w:val="both"/>
        <w:rPr>
          <w:rFonts w:ascii="Verdana" w:hAnsi="Verdana"/>
          <w:iCs/>
          <w:sz w:val="20"/>
        </w:rPr>
      </w:pPr>
    </w:p>
    <w:p w14:paraId="519B570B" w14:textId="77777777" w:rsidR="001B7FCF" w:rsidRPr="00CF0263" w:rsidRDefault="00000000" w:rsidP="00CF0263">
      <w:pPr>
        <w:spacing w:line="276" w:lineRule="auto"/>
        <w:rPr>
          <w:rFonts w:ascii="Verdana" w:hAnsi="Verdana"/>
          <w:sz w:val="20"/>
        </w:rPr>
      </w:pPr>
      <w:r w:rsidRPr="00CF0263">
        <w:rPr>
          <w:rFonts w:ascii="Verdana" w:hAnsi="Verdana"/>
          <w:sz w:val="20"/>
        </w:rPr>
        <w:t>RODOLFO ANTÔNIO DA SILVA NETO</w:t>
      </w:r>
    </w:p>
    <w:p w14:paraId="4F673369" w14:textId="77777777" w:rsidR="001B7FCF" w:rsidRPr="00CF0263" w:rsidRDefault="00000000" w:rsidP="00CF0263">
      <w:pPr>
        <w:spacing w:line="276" w:lineRule="auto"/>
        <w:rPr>
          <w:rFonts w:ascii="Verdana" w:hAnsi="Verdana"/>
          <w:sz w:val="20"/>
        </w:rPr>
      </w:pPr>
      <w:r w:rsidRPr="00CF0263">
        <w:rPr>
          <w:rFonts w:ascii="Verdana" w:hAnsi="Verdana"/>
          <w:sz w:val="20"/>
        </w:rPr>
        <w:t>Agente de Serviços Técnicos – Portaria n° 9.965/2025</w:t>
      </w:r>
    </w:p>
    <w:p w14:paraId="452C2AFF"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Mat. nº 000406</w:t>
      </w:r>
    </w:p>
    <w:p w14:paraId="4A7A4909" w14:textId="77777777" w:rsidR="001B7FCF" w:rsidRPr="00CF0263" w:rsidRDefault="001B7FCF" w:rsidP="00CF0263">
      <w:pPr>
        <w:spacing w:line="276" w:lineRule="auto"/>
        <w:jc w:val="both"/>
        <w:rPr>
          <w:rFonts w:ascii="Verdana" w:hAnsi="Verdana"/>
          <w:sz w:val="20"/>
        </w:rPr>
      </w:pPr>
    </w:p>
    <w:p w14:paraId="5050B449" w14:textId="77777777" w:rsidR="001B7FCF" w:rsidRPr="00CF0263" w:rsidRDefault="001B7FCF" w:rsidP="00CF0263">
      <w:pPr>
        <w:spacing w:line="276" w:lineRule="auto"/>
        <w:jc w:val="both"/>
        <w:rPr>
          <w:rFonts w:ascii="Verdana" w:hAnsi="Verdana"/>
          <w:sz w:val="20"/>
        </w:rPr>
      </w:pPr>
    </w:p>
    <w:p w14:paraId="43214271" w14:textId="77777777" w:rsidR="001B7FCF" w:rsidRPr="00CF0263" w:rsidRDefault="001B7FCF" w:rsidP="00CF0263">
      <w:pPr>
        <w:spacing w:line="276" w:lineRule="auto"/>
        <w:jc w:val="both"/>
        <w:rPr>
          <w:rFonts w:ascii="Verdana" w:hAnsi="Verdana"/>
          <w:sz w:val="20"/>
        </w:rPr>
      </w:pPr>
    </w:p>
    <w:p w14:paraId="6DFEAE6F" w14:textId="77777777" w:rsidR="001B7FCF" w:rsidRPr="00CF0263" w:rsidRDefault="001B7FCF" w:rsidP="00CF0263">
      <w:pPr>
        <w:spacing w:line="276" w:lineRule="auto"/>
        <w:jc w:val="both"/>
        <w:rPr>
          <w:rFonts w:ascii="Verdana" w:hAnsi="Verdana"/>
          <w:sz w:val="20"/>
        </w:rPr>
      </w:pPr>
    </w:p>
    <w:p w14:paraId="5E76B9CE" w14:textId="77777777" w:rsidR="001B7FCF" w:rsidRPr="00CF0263" w:rsidRDefault="001B7FCF" w:rsidP="00CF0263">
      <w:pPr>
        <w:spacing w:line="276" w:lineRule="auto"/>
        <w:jc w:val="both"/>
        <w:rPr>
          <w:rFonts w:ascii="Verdana" w:hAnsi="Verdana"/>
          <w:sz w:val="20"/>
        </w:rPr>
      </w:pPr>
    </w:p>
    <w:p w14:paraId="0BC2F9D1" w14:textId="77777777" w:rsidR="001B7FCF" w:rsidRPr="00CF0263" w:rsidRDefault="001B7FCF" w:rsidP="00CF0263">
      <w:pPr>
        <w:spacing w:line="276" w:lineRule="auto"/>
        <w:jc w:val="both"/>
        <w:rPr>
          <w:rFonts w:ascii="Verdana" w:hAnsi="Verdana"/>
          <w:sz w:val="20"/>
        </w:rPr>
      </w:pPr>
    </w:p>
    <w:p w14:paraId="51F68291" w14:textId="77777777" w:rsidR="001B7FCF" w:rsidRPr="00CF0263" w:rsidRDefault="001B7FCF" w:rsidP="00CF0263">
      <w:pPr>
        <w:spacing w:line="276" w:lineRule="auto"/>
        <w:jc w:val="both"/>
        <w:rPr>
          <w:rFonts w:ascii="Verdana" w:hAnsi="Verdana"/>
          <w:sz w:val="20"/>
        </w:rPr>
      </w:pPr>
    </w:p>
    <w:p w14:paraId="78FBE4FD" w14:textId="77777777" w:rsidR="001B7FCF" w:rsidRPr="00CF0263" w:rsidRDefault="001B7FCF" w:rsidP="00CF0263">
      <w:pPr>
        <w:spacing w:line="276" w:lineRule="auto"/>
        <w:jc w:val="both"/>
        <w:rPr>
          <w:rFonts w:ascii="Verdana" w:hAnsi="Verdana"/>
          <w:sz w:val="20"/>
        </w:rPr>
      </w:pPr>
    </w:p>
    <w:p w14:paraId="728CC8D3"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RUTH BARBARA DA SILWA NASCIMENTO</w:t>
      </w:r>
    </w:p>
    <w:p w14:paraId="1E013DDE"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Agente de Serviços Técnicos - Decreto n° 4.816/2025.</w:t>
      </w:r>
    </w:p>
    <w:p w14:paraId="30AF20D3" w14:textId="77777777" w:rsidR="001B7FCF" w:rsidRPr="00CF0263" w:rsidRDefault="00000000" w:rsidP="00CF0263">
      <w:pPr>
        <w:spacing w:line="276" w:lineRule="auto"/>
        <w:jc w:val="both"/>
        <w:rPr>
          <w:rFonts w:ascii="Verdana" w:hAnsi="Verdana"/>
          <w:sz w:val="20"/>
        </w:rPr>
      </w:pPr>
      <w:r w:rsidRPr="00CF0263">
        <w:rPr>
          <w:rFonts w:ascii="Verdana" w:hAnsi="Verdana" w:cs="Arial"/>
          <w:sz w:val="20"/>
        </w:rPr>
        <w:t>Mat. nº 002983</w:t>
      </w:r>
      <w:bookmarkStart w:id="5" w:name="art116_Copia_1"/>
      <w:bookmarkStart w:id="6" w:name="art122%252525252525252525252525252525252"/>
      <w:bookmarkEnd w:id="5"/>
      <w:bookmarkEnd w:id="6"/>
    </w:p>
    <w:p w14:paraId="498B1AD0" w14:textId="77777777" w:rsidR="001B7FCF" w:rsidRPr="00CF0263" w:rsidRDefault="001B7FCF" w:rsidP="00CF0263">
      <w:pPr>
        <w:spacing w:line="276" w:lineRule="auto"/>
        <w:rPr>
          <w:rFonts w:ascii="Verdana" w:hAnsi="Verdana"/>
          <w:sz w:val="20"/>
        </w:rPr>
      </w:pPr>
      <w:bookmarkStart w:id="7" w:name="art122%252525252525252525252525252525251"/>
      <w:bookmarkStart w:id="8" w:name="_GoBack_Copia_1_Copia_1"/>
      <w:bookmarkStart w:id="9" w:name="_GoBack1_Copia_1_Copia_1"/>
      <w:bookmarkStart w:id="10" w:name="_GoBack11_Copia_1"/>
      <w:bookmarkStart w:id="11" w:name="art122%252525252525252525252525252525253"/>
      <w:bookmarkEnd w:id="7"/>
      <w:bookmarkEnd w:id="8"/>
      <w:bookmarkEnd w:id="9"/>
      <w:bookmarkEnd w:id="10"/>
      <w:bookmarkEnd w:id="11"/>
    </w:p>
    <w:sectPr w:rsidR="001B7FCF" w:rsidRPr="00CF0263">
      <w:headerReference w:type="default" r:id="rId16"/>
      <w:footerReference w:type="default" r:id="rId17"/>
      <w:headerReference w:type="first" r:id="rId18"/>
      <w:footerReference w:type="first" r:id="rId19"/>
      <w:pgSz w:w="11906" w:h="16838"/>
      <w:pgMar w:top="851" w:right="905" w:bottom="851" w:left="1517"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28620" w14:textId="77777777" w:rsidR="00E86D79" w:rsidRDefault="00E86D79">
      <w:r>
        <w:separator/>
      </w:r>
    </w:p>
  </w:endnote>
  <w:endnote w:type="continuationSeparator" w:id="0">
    <w:p w14:paraId="3C1E5DD4" w14:textId="77777777" w:rsidR="00E86D79" w:rsidRDefault="00E86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OpenSymbol">
    <w:panose1 w:val="05010000000000000000"/>
    <w:charset w:val="00"/>
    <w:family w:val="auto"/>
    <w:pitch w:val="variable"/>
    <w:sig w:usb0="800000AF" w:usb1="1001ECEA"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759AD" w14:textId="77777777" w:rsidR="001B7FC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4327F88C" w14:textId="77777777" w:rsidR="001B7FC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ACA3" w14:textId="77777777" w:rsidR="001B7FCF"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393BC035" w14:textId="77777777" w:rsidR="001B7FCF"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DCAB4" w14:textId="77777777" w:rsidR="00E86D79" w:rsidRDefault="00E86D79">
      <w:r>
        <w:separator/>
      </w:r>
    </w:p>
  </w:footnote>
  <w:footnote w:type="continuationSeparator" w:id="0">
    <w:p w14:paraId="5714F668" w14:textId="77777777" w:rsidR="00E86D79" w:rsidRDefault="00E86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4DFBB" w14:textId="77777777" w:rsidR="001B7FCF" w:rsidRDefault="001B7FCF">
    <w:pPr>
      <w:rPr>
        <w:rFonts w:ascii="Verdana" w:hAnsi="Verdana"/>
        <w:sz w:val="26"/>
        <w:szCs w:val="26"/>
      </w:rPr>
    </w:pPr>
  </w:p>
  <w:p w14:paraId="5AD7D56F" w14:textId="77777777" w:rsidR="001B7FCF" w:rsidRDefault="00000000">
    <w:pPr>
      <w:rPr>
        <w:rFonts w:ascii="Verdana" w:hAnsi="Verdana"/>
        <w:sz w:val="26"/>
        <w:szCs w:val="26"/>
      </w:rPr>
    </w:pPr>
    <w:r>
      <w:rPr>
        <w:rFonts w:ascii="Verdana" w:hAnsi="Verdana"/>
        <w:noProof/>
        <w:sz w:val="26"/>
        <w:szCs w:val="26"/>
      </w:rPr>
      <w:drawing>
        <wp:anchor distT="0" distB="0" distL="114300" distR="114300" simplePos="0" relativeHeight="251657216" behindDoc="1" locked="0" layoutInCell="0" allowOverlap="1" wp14:anchorId="13F1132C" wp14:editId="2279371C">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2523EEA0" w14:textId="77777777" w:rsidR="001B7FC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6BC5CD0" w14:textId="77777777" w:rsidR="001B7FCF" w:rsidRDefault="001B7FCF" w:rsidP="00CF0263">
    <w:pPr>
      <w:rPr>
        <w:rFonts w:ascii="Arial Narrow" w:hAnsi="Arial Narrow"/>
        <w:b/>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33B57" w14:textId="77777777" w:rsidR="001B7FCF" w:rsidRDefault="001B7FCF">
    <w:pPr>
      <w:rPr>
        <w:rFonts w:ascii="Verdana" w:hAnsi="Verdana"/>
        <w:sz w:val="26"/>
        <w:szCs w:val="26"/>
      </w:rPr>
    </w:pPr>
  </w:p>
  <w:p w14:paraId="02D856F2" w14:textId="77777777" w:rsidR="001B7FCF"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1F43E286" wp14:editId="0A55EEBF">
          <wp:simplePos x="0" y="0"/>
          <wp:positionH relativeFrom="column">
            <wp:posOffset>-137160</wp:posOffset>
          </wp:positionH>
          <wp:positionV relativeFrom="paragraph">
            <wp:posOffset>83820</wp:posOffset>
          </wp:positionV>
          <wp:extent cx="647700" cy="542925"/>
          <wp:effectExtent l="0" t="0" r="0" b="0"/>
          <wp:wrapSquare wrapText="bothSides"/>
          <wp:docPr id="2"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descr="logo"/>
                  <pic:cNvPicPr>
                    <a:picLocks noChangeAspect="1" noChangeArrowheads="1"/>
                  </pic:cNvPicPr>
                </pic:nvPicPr>
                <pic:blipFill>
                  <a:blip r:embed="rId1"/>
                  <a:stretch>
                    <a:fillRect/>
                  </a:stretch>
                </pic:blipFill>
                <pic:spPr bwMode="auto">
                  <a:xfrm>
                    <a:off x="0" y="0"/>
                    <a:ext cx="647700" cy="542925"/>
                  </a:xfrm>
                  <a:prstGeom prst="rect">
                    <a:avLst/>
                  </a:prstGeom>
                  <a:noFill/>
                </pic:spPr>
              </pic:pic>
            </a:graphicData>
          </a:graphic>
        </wp:anchor>
      </w:drawing>
    </w:r>
  </w:p>
  <w:p w14:paraId="408C2954" w14:textId="77777777" w:rsidR="001B7FCF"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5C1A43D3" w14:textId="77777777" w:rsidR="001B7FCF" w:rsidRDefault="001B7FCF">
    <w:pPr>
      <w:jc w:val="center"/>
      <w:rPr>
        <w:rFonts w:ascii="Arial Narrow" w:hAnsi="Arial Narrow"/>
        <w:b/>
        <w:sz w:val="20"/>
      </w:rPr>
    </w:pPr>
  </w:p>
  <w:p w14:paraId="76A8CAFE" w14:textId="77777777" w:rsidR="001B7FCF" w:rsidRDefault="001B7FCF">
    <w:pPr>
      <w:jc w:val="center"/>
      <w:rPr>
        <w:rFonts w:ascii="Arial Narrow" w:hAnsi="Arial Narrow"/>
        <w:b/>
        <w:sz w:val="20"/>
      </w:rPr>
    </w:pPr>
  </w:p>
  <w:p w14:paraId="44806E34" w14:textId="77777777" w:rsidR="001B7FCF" w:rsidRDefault="001B7FCF">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F209A"/>
    <w:multiLevelType w:val="multilevel"/>
    <w:tmpl w:val="08805362"/>
    <w:lvl w:ilvl="0">
      <w:start w:val="2"/>
      <w:numFmt w:val="decimal"/>
      <w:lvlText w:val="%1."/>
      <w:lvlJc w:val="left"/>
      <w:pPr>
        <w:tabs>
          <w:tab w:val="num" w:pos="0"/>
        </w:tabs>
        <w:ind w:left="360" w:hanging="360"/>
      </w:pPr>
    </w:lvl>
    <w:lvl w:ilvl="1">
      <w:start w:val="1"/>
      <w:numFmt w:val="decimal"/>
      <w:lvlText w:val="%1.%2."/>
      <w:lvlJc w:val="left"/>
      <w:pPr>
        <w:tabs>
          <w:tab w:val="num" w:pos="0"/>
        </w:tabs>
        <w:ind w:left="432" w:hanging="432"/>
      </w:pPr>
      <w:rPr>
        <w:rFonts w:ascii="Verdana" w:hAnsi="Verdana" w:hint="default"/>
        <w:b w:val="0"/>
        <w:sz w:val="20"/>
        <w:szCs w:val="20"/>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E7D4BA4"/>
    <w:multiLevelType w:val="multilevel"/>
    <w:tmpl w:val="4A2E550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375D8B"/>
    <w:multiLevelType w:val="multilevel"/>
    <w:tmpl w:val="B1D0F7F6"/>
    <w:lvl w:ilvl="0">
      <w:start w:val="3"/>
      <w:numFmt w:val="decimal"/>
      <w:lvlText w:val="%1."/>
      <w:lvlJc w:val="left"/>
      <w:pPr>
        <w:tabs>
          <w:tab w:val="num" w:pos="0"/>
        </w:tabs>
        <w:ind w:left="360" w:hanging="360"/>
      </w:pPr>
      <w:rPr>
        <w:rFonts w:ascii="Times New Roman" w:hAnsi="Times New Roman" w:cs="Times New Roman"/>
      </w:rPr>
    </w:lvl>
    <w:lvl w:ilvl="1">
      <w:start w:val="1"/>
      <w:numFmt w:val="decimal"/>
      <w:lvlText w:val="%1.%2."/>
      <w:lvlJc w:val="left"/>
      <w:pPr>
        <w:tabs>
          <w:tab w:val="num" w:pos="0"/>
        </w:tabs>
        <w:ind w:left="432" w:hanging="432"/>
      </w:pPr>
      <w:rPr>
        <w:rFonts w:ascii="Arial" w:hAnsi="Arial"/>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634C1B36"/>
    <w:multiLevelType w:val="multilevel"/>
    <w:tmpl w:val="433CAC12"/>
    <w:lvl w:ilvl="0">
      <w:start w:val="1"/>
      <w:numFmt w:val="decimal"/>
      <w:lvlText w:val="%1."/>
      <w:lvlJc w:val="left"/>
      <w:pPr>
        <w:tabs>
          <w:tab w:val="num" w:pos="0"/>
        </w:tabs>
        <w:ind w:left="360" w:hanging="360"/>
      </w:pPr>
    </w:lvl>
    <w:lvl w:ilvl="1">
      <w:start w:val="1"/>
      <w:numFmt w:val="decimal"/>
      <w:lvlText w:val="%1.%2."/>
      <w:lvlJc w:val="left"/>
      <w:pPr>
        <w:tabs>
          <w:tab w:val="num" w:pos="0"/>
        </w:tabs>
        <w:ind w:left="432" w:hanging="432"/>
      </w:pPr>
      <w:rPr>
        <w:rFonts w:ascii="Liberation Serif" w:hAnsi="Liberation Serif"/>
      </w:rPr>
    </w:lvl>
    <w:lvl w:ilvl="2">
      <w:start w:val="1"/>
      <w:numFmt w:val="decimal"/>
      <w:lvlText w:val="%1.%2.%3."/>
      <w:lvlJc w:val="left"/>
      <w:pPr>
        <w:tabs>
          <w:tab w:val="num" w:pos="0"/>
        </w:tabs>
        <w:ind w:left="930" w:hanging="504"/>
      </w:p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328634807">
    <w:abstractNumId w:val="3"/>
  </w:num>
  <w:num w:numId="2" w16cid:durableId="1709529005">
    <w:abstractNumId w:val="0"/>
  </w:num>
  <w:num w:numId="3" w16cid:durableId="92209980">
    <w:abstractNumId w:val="2"/>
  </w:num>
  <w:num w:numId="4" w16cid:durableId="13070505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7FCF"/>
    <w:rsid w:val="001B7FCF"/>
    <w:rsid w:val="00B72C0C"/>
    <w:rsid w:val="00CF0263"/>
    <w:rsid w:val="00D606EC"/>
    <w:rsid w:val="00E86D79"/>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23E9"/>
  <w15:docId w15:val="{0BED5D5B-E07C-4BC3-9D96-E459EDD6D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paragraph" w:styleId="Ttulo2">
    <w:name w:val="heading 2"/>
    <w:basedOn w:val="LO-normal"/>
    <w:next w:val="LO-normal"/>
    <w:uiPriority w:val="9"/>
    <w:semiHidden/>
    <w:unhideWhenUsed/>
    <w:qFormat/>
    <w:pPr>
      <w:keepNext/>
      <w:keepLines/>
      <w:outlineLvl w:val="1"/>
    </w:pPr>
    <w:rPr>
      <w:b/>
    </w:rPr>
  </w:style>
  <w:style w:type="paragraph" w:styleId="Ttulo3">
    <w:name w:val="heading 3"/>
    <w:basedOn w:val="LO-normal"/>
    <w:next w:val="LO-normal"/>
    <w:uiPriority w:val="9"/>
    <w:semiHidden/>
    <w:unhideWhenUsed/>
    <w:qFormat/>
    <w:pPr>
      <w:keepNext/>
      <w:keepLines/>
      <w:outlineLvl w:val="2"/>
    </w:pPr>
    <w:rPr>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qFormat/>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styleId="HiperlinkVisitado">
    <w:name w:val="FollowedHyperlink"/>
    <w:rPr>
      <w:color w:val="800080"/>
      <w:u w:val="single"/>
    </w:rPr>
  </w:style>
  <w:style w:type="character" w:customStyle="1" w:styleId="WW8Num9z0">
    <w:name w:val="WW8Num9z0"/>
    <w:qFormat/>
    <w:rPr>
      <w:b/>
      <w:bCs/>
    </w:rPr>
  </w:style>
  <w:style w:type="character" w:customStyle="1" w:styleId="WW8Num10z0">
    <w:name w:val="WW8Num10z0"/>
    <w:qFormat/>
    <w:rPr>
      <w:b/>
      <w:bCs/>
    </w:rPr>
  </w:style>
  <w:style w:type="character" w:customStyle="1" w:styleId="Hyperlink1">
    <w:name w:val="Hyperlink1"/>
    <w:qFormat/>
    <w:rPr>
      <w:color w:val="000080"/>
      <w:u w:val="single"/>
    </w:rPr>
  </w:style>
  <w:style w:type="character" w:customStyle="1" w:styleId="WW8Num2z0">
    <w:name w:val="WW8Num2z0"/>
    <w:qFormat/>
    <w:rPr>
      <w:rFonts w:ascii="Arial" w:eastAsia="Batang" w:hAnsi="Arial" w:cs="Arial"/>
      <w:b/>
      <w:i w:val="0"/>
      <w:sz w:val="24"/>
      <w:szCs w:val="24"/>
      <w:u w:val="none"/>
    </w:rPr>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user">
    <w:name w:val="Título (user)"/>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ndiceuser">
    <w:name w:val="Índice (user)"/>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customStyle="1" w:styleId="Cabealhoerodap5">
    <w:name w:val="Cabeçalho e rodapé5"/>
    <w:basedOn w:val="Normal"/>
    <w:qFormat/>
  </w:style>
  <w:style w:type="paragraph" w:customStyle="1" w:styleId="Cabealhoerodap6">
    <w:name w:val="Cabeçalho e rodapé6"/>
    <w:basedOn w:val="Normal"/>
    <w:qFormat/>
  </w:style>
  <w:style w:type="paragraph" w:customStyle="1" w:styleId="Cabealhoerodap7">
    <w:name w:val="Cabeçalho e rodapé7"/>
    <w:basedOn w:val="Normal"/>
    <w:qFormat/>
  </w:style>
  <w:style w:type="paragraph" w:customStyle="1" w:styleId="Cabealhoerodap8">
    <w:name w:val="Cabeçalho e rodapé8"/>
    <w:basedOn w:val="Normal"/>
    <w:qFormat/>
  </w:style>
  <w:style w:type="paragraph" w:customStyle="1" w:styleId="Cabealhoerodap9">
    <w:name w:val="Cabeçalho e rodapé9"/>
    <w:basedOn w:val="Normal"/>
    <w:qFormat/>
  </w:style>
  <w:style w:type="paragraph" w:customStyle="1" w:styleId="Cabealhoerodap10">
    <w:name w:val="Cabeçalho e rodapé10"/>
    <w:basedOn w:val="Normal"/>
    <w:qFormat/>
  </w:style>
  <w:style w:type="paragraph" w:customStyle="1" w:styleId="Cabealhoerodap11">
    <w:name w:val="Cabeçalho e rodapé11"/>
    <w:basedOn w:val="Normal"/>
    <w:qFormat/>
  </w:style>
  <w:style w:type="paragraph" w:customStyle="1" w:styleId="Cabealhoerodap12">
    <w:name w:val="Cabeçalho e rodapé12"/>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overflowPunct w:val="0"/>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pPr>
      <w:overflowPunct w:val="0"/>
    </w:pPr>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pPr>
      <w:overflowPunct w:val="0"/>
    </w:pPr>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 w:type="paragraph" w:customStyle="1" w:styleId="caption2">
    <w:name w:val="caption2"/>
    <w:basedOn w:val="Normal"/>
    <w:qFormat/>
    <w:pPr>
      <w:suppressLineNumbers/>
      <w:spacing w:before="120" w:after="120"/>
    </w:pPr>
    <w:rPr>
      <w:rFonts w:cs="Lucida Sans"/>
      <w:i/>
      <w:iCs/>
      <w:szCs w:val="24"/>
    </w:rPr>
  </w:style>
  <w:style w:type="paragraph" w:customStyle="1" w:styleId="caption3">
    <w:name w:val="caption3"/>
    <w:basedOn w:val="Normal"/>
    <w:qFormat/>
    <w:pPr>
      <w:suppressLineNumbers/>
      <w:spacing w:before="120" w:after="120"/>
    </w:pPr>
    <w:rPr>
      <w:rFonts w:cs="Lucida Sans"/>
      <w:i/>
      <w:iCs/>
      <w:szCs w:val="24"/>
    </w:rPr>
  </w:style>
  <w:style w:type="paragraph" w:styleId="NormalWeb">
    <w:name w:val="Normal (Web)"/>
    <w:basedOn w:val="Normal"/>
    <w:qFormat/>
    <w:pPr>
      <w:spacing w:before="280" w:after="280"/>
    </w:pPr>
    <w:rPr>
      <w:szCs w:val="24"/>
    </w:rPr>
  </w:style>
  <w:style w:type="paragraph" w:customStyle="1" w:styleId="LO-normal">
    <w:name w:val="LO-normal"/>
    <w:qFormat/>
    <w:pPr>
      <w:spacing w:before="240" w:after="240" w:line="360" w:lineRule="auto"/>
      <w:jc w:val="both"/>
    </w:pPr>
    <w:rPr>
      <w:rFonts w:asciiTheme="minorHAnsi" w:eastAsiaTheme="minorHAnsi" w:hAnsiTheme="minorHAnsi" w:cstheme="minorBidi"/>
    </w:rPr>
  </w:style>
  <w:style w:type="paragraph" w:customStyle="1" w:styleId="WW-Textosimples">
    <w:name w:val="WW-Texto simples"/>
    <w:basedOn w:val="Normal"/>
    <w:qFormat/>
    <w:rPr>
      <w:rFonts w:ascii="Courier New" w:hAnsi="Courier New" w:cs="Courier New"/>
      <w:sz w:val="20"/>
    </w:rPr>
  </w:style>
  <w:style w:type="paragraph" w:customStyle="1" w:styleId="Contedodoquadro">
    <w:name w:val="Conteúdo do quadro"/>
    <w:basedOn w:val="Normal"/>
    <w:qFormat/>
  </w:style>
  <w:style w:type="paragraph" w:customStyle="1" w:styleId="caption4">
    <w:name w:val="caption4"/>
    <w:basedOn w:val="Normal"/>
    <w:qFormat/>
    <w:pPr>
      <w:suppressLineNumbers/>
      <w:spacing w:before="120" w:after="120"/>
    </w:pPr>
    <w:rPr>
      <w:rFonts w:cs="Lucida Sans"/>
      <w:i/>
      <w:iCs/>
      <w:szCs w:val="24"/>
    </w:rPr>
  </w:style>
  <w:style w:type="paragraph" w:customStyle="1" w:styleId="Contedodatabelauser">
    <w:name w:val="Conteúdo da tabela (user)"/>
    <w:basedOn w:val="Normal"/>
    <w:qFormat/>
    <w:pPr>
      <w:widowControl w:val="0"/>
      <w:suppressLineNumbers/>
    </w:pPr>
  </w:style>
  <w:style w:type="numbering" w:customStyle="1" w:styleId="WW8Num10">
    <w:name w:val="WW8Num10"/>
    <w:qFormat/>
  </w:style>
  <w:style w:type="numbering" w:customStyle="1" w:styleId="WW8Num9">
    <w:name w:val="WW8Num9"/>
    <w:qFormat/>
  </w:style>
  <w:style w:type="numbering" w:customStyle="1" w:styleId="Semlistauser">
    <w:name w:val="Sem lista (user)"/>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tst.jus.br/" TargetMode="External"/><Relationship Id="rId13" Type="http://schemas.openxmlformats.org/officeDocument/2006/relationships/hyperlink" Target="http://www.portaldoempreendedor.gov.br/"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internet.sefaz.es.gov.br/" TargetMode="External"/><Relationship Id="rId12" Type="http://schemas.openxmlformats.org/officeDocument/2006/relationships/hyperlink" Target="https://certidoesapf.apps.tcu.gov.b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hyperlink" Target="https://www.planalto.gov.br/ccivil_03/leis/lcp/lcp123.htm" TargetMode="External"/><Relationship Id="rId10" Type="http://schemas.openxmlformats.org/officeDocument/2006/relationships/hyperlink" Target="http://www.cnj.jus.br/improbidade_adm/consultar_requerido.php"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886</TotalTime>
  <Pages>11</Pages>
  <Words>4942</Words>
  <Characters>26693</Characters>
  <Application>Microsoft Office Word</Application>
  <DocSecurity>0</DocSecurity>
  <Lines>222</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157</cp:revision>
  <cp:lastPrinted>2025-11-25T20:11:00Z</cp:lastPrinted>
  <dcterms:created xsi:type="dcterms:W3CDTF">2025-11-25T19:38:00Z</dcterms:created>
  <dcterms:modified xsi:type="dcterms:W3CDTF">2025-11-25T20:11:00Z</dcterms:modified>
  <dc:language>pt-BR</dc:language>
</cp:coreProperties>
</file>